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08D33">
      <w:pPr>
        <w:keepNext/>
        <w:keepLines/>
        <w:pageBreakBefore/>
        <w:jc w:val="center"/>
        <w:outlineLvl w:val="0"/>
        <w:rPr>
          <w:rFonts w:hint="eastAsia"/>
          <w:b/>
          <w:color w:val="000000"/>
          <w:sz w:val="44"/>
          <w:szCs w:val="44"/>
          <w:highlight w:val="none"/>
        </w:rPr>
      </w:pPr>
      <w:r>
        <w:rPr>
          <w:rFonts w:hint="eastAsia"/>
          <w:b/>
          <w:color w:val="000000"/>
          <w:sz w:val="44"/>
          <w:szCs w:val="44"/>
          <w:highlight w:val="none"/>
        </w:rPr>
        <w:t>第四章</w:t>
      </w:r>
      <w:r>
        <w:rPr>
          <w:b/>
          <w:color w:val="000000"/>
          <w:sz w:val="44"/>
          <w:szCs w:val="44"/>
          <w:highlight w:val="none"/>
        </w:rPr>
        <w:t xml:space="preserve">  </w:t>
      </w:r>
      <w:r>
        <w:rPr>
          <w:rFonts w:hint="eastAsia"/>
          <w:b/>
          <w:color w:val="000000"/>
          <w:sz w:val="44"/>
          <w:szCs w:val="44"/>
          <w:highlight w:val="none"/>
        </w:rPr>
        <w:t>采购需求</w:t>
      </w:r>
    </w:p>
    <w:p w14:paraId="1CEC3C8E">
      <w:pPr>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项目属性：货物类项目</w:t>
      </w:r>
    </w:p>
    <w:p w14:paraId="2ED1D773">
      <w:pPr>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本项目采购标的对应的中小企业划分</w:t>
      </w:r>
      <w:r>
        <w:rPr>
          <w:rFonts w:hint="eastAsia" w:ascii="宋体" w:hAnsi="宋体" w:cs="宋体"/>
          <w:color w:val="000000"/>
          <w:sz w:val="24"/>
          <w:szCs w:val="24"/>
          <w:highlight w:val="none"/>
          <w:u w:val="single"/>
        </w:rPr>
        <w:t>标准所属</w:t>
      </w:r>
      <w:r>
        <w:rPr>
          <w:rFonts w:hint="eastAsia" w:ascii="宋体" w:hAnsi="宋体" w:cs="宋体"/>
          <w:color w:val="000000"/>
          <w:sz w:val="24"/>
          <w:szCs w:val="24"/>
          <w:highlight w:val="none"/>
        </w:rPr>
        <w:t>行业：工业（制造业）</w:t>
      </w:r>
    </w:p>
    <w:p w14:paraId="7CEFBABD">
      <w:pPr>
        <w:spacing w:line="480" w:lineRule="exact"/>
        <w:ind w:firstLine="48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本项目核心产品：</w:t>
      </w:r>
      <w:r>
        <w:rPr>
          <w:rFonts w:hint="eastAsia" w:ascii="宋体" w:hAnsi="宋体" w:eastAsia="宋体" w:cs="宋体"/>
          <w:color w:val="000000"/>
          <w:sz w:val="24"/>
          <w:szCs w:val="24"/>
          <w:highlight w:val="none"/>
          <w:lang w:val="en-US" w:eastAsia="zh-CN"/>
        </w:rPr>
        <w:t>一体化灯控制系统</w:t>
      </w:r>
    </w:p>
    <w:p w14:paraId="2007E476">
      <w:pPr>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u w:val="single"/>
        </w:rPr>
        <w:t>不接受</w:t>
      </w:r>
      <w:r>
        <w:rPr>
          <w:rFonts w:hint="eastAsia" w:ascii="宋体" w:hAnsi="宋体" w:eastAsia="宋体" w:cs="宋体"/>
          <w:color w:val="000000"/>
          <w:sz w:val="24"/>
          <w:szCs w:val="24"/>
          <w:highlight w:val="none"/>
        </w:rPr>
        <w:t>进口产品</w:t>
      </w:r>
    </w:p>
    <w:p w14:paraId="3D3B0CC4">
      <w:pPr>
        <w:spacing w:line="480" w:lineRule="exact"/>
        <w:ind w:firstLine="482"/>
        <w:rPr>
          <w:rFonts w:hint="eastAsia" w:ascii="宋体" w:hAnsi="宋体" w:cs="宋体"/>
          <w:color w:val="000000"/>
          <w:sz w:val="24"/>
          <w:szCs w:val="24"/>
          <w:highlight w:val="none"/>
        </w:rPr>
      </w:pPr>
      <w:r>
        <w:rPr>
          <w:rFonts w:hint="eastAsia" w:ascii="宋体" w:hAnsi="宋体" w:cs="宋体"/>
          <w:b/>
          <w:bCs/>
          <w:color w:val="000000"/>
          <w:sz w:val="24"/>
          <w:szCs w:val="24"/>
          <w:highlight w:val="none"/>
        </w:rPr>
        <w:t>一、项目概况</w:t>
      </w:r>
    </w:p>
    <w:p w14:paraId="2FA7AC92">
      <w:pPr>
        <w:spacing w:line="480" w:lineRule="exact"/>
        <w:ind w:firstLine="48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1.项目名称：</w:t>
      </w:r>
      <w:r>
        <w:rPr>
          <w:rFonts w:hint="eastAsia" w:ascii="宋体" w:hAnsi="宋体" w:cs="宋体"/>
          <w:color w:val="000000"/>
          <w:sz w:val="24"/>
          <w:szCs w:val="24"/>
          <w:highlight w:val="none"/>
          <w:lang w:eastAsia="zh-CN"/>
        </w:rPr>
        <w:t>宿豫区全区农村道路交通安全提升项目</w:t>
      </w:r>
    </w:p>
    <w:p w14:paraId="08DBC918">
      <w:pPr>
        <w:spacing w:line="480" w:lineRule="exact"/>
        <w:ind w:firstLine="480"/>
        <w:rPr>
          <w:rFonts w:hint="eastAsia" w:ascii="Times New Roman" w:hAnsi="Times New Roman" w:cs="仿宋"/>
          <w:color w:val="000000"/>
          <w:sz w:val="24"/>
          <w:szCs w:val="24"/>
          <w:highlight w:val="none"/>
        </w:rPr>
      </w:pPr>
      <w:r>
        <w:rPr>
          <w:rFonts w:hint="eastAsia" w:ascii="宋体" w:hAnsi="宋体" w:cs="宋体"/>
          <w:color w:val="000000"/>
          <w:sz w:val="24"/>
          <w:szCs w:val="24"/>
          <w:highlight w:val="none"/>
        </w:rPr>
        <w:t>2.合同履行期限：合同签订之后，60日历天内交货并安装调试完毕。</w:t>
      </w:r>
    </w:p>
    <w:p w14:paraId="44EDC80F">
      <w:pPr>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3.实施地点：采购人指定地点</w:t>
      </w:r>
    </w:p>
    <w:p w14:paraId="5BEAD35D">
      <w:pPr>
        <w:numPr>
          <w:ilvl w:val="0"/>
          <w:numId w:val="1"/>
        </w:numPr>
        <w:spacing w:line="480" w:lineRule="exact"/>
        <w:ind w:firstLine="48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付款方式</w:t>
      </w:r>
    </w:p>
    <w:p w14:paraId="5C65CF8B">
      <w:pPr>
        <w:spacing w:line="360" w:lineRule="auto"/>
        <w:ind w:firstLine="482"/>
        <w:rPr>
          <w:rFonts w:hint="eastAsia"/>
          <w:bCs/>
          <w:sz w:val="24"/>
          <w:highlight w:val="white"/>
        </w:rPr>
      </w:pPr>
      <w:r>
        <w:rPr>
          <w:rFonts w:hint="eastAsia" w:ascii="Times New Roman" w:hAnsi="Times New Roman" w:eastAsia="宋体" w:cs="Times New Roman"/>
          <w:bCs/>
          <w:sz w:val="24"/>
          <w:highlight w:val="white"/>
        </w:rPr>
        <w:t>对</w:t>
      </w:r>
      <w:r>
        <w:rPr>
          <w:rFonts w:hint="eastAsia"/>
          <w:bCs/>
          <w:sz w:val="24"/>
          <w:highlight w:val="white"/>
        </w:rPr>
        <w:t>于满足合同约定支付条件的，自收到发票后10个工作日内将资金支付到合同约定的</w:t>
      </w:r>
      <w:r>
        <w:rPr>
          <w:rFonts w:hint="eastAsia"/>
          <w:bCs/>
          <w:sz w:val="24"/>
          <w:highlight w:val="white"/>
          <w:lang w:eastAsia="zh-CN"/>
        </w:rPr>
        <w:t>投标人</w:t>
      </w:r>
      <w:r>
        <w:rPr>
          <w:rFonts w:hint="eastAsia"/>
          <w:bCs/>
          <w:sz w:val="24"/>
          <w:highlight w:val="white"/>
        </w:rPr>
        <w:t>账户或</w:t>
      </w:r>
      <w:r>
        <w:rPr>
          <w:rFonts w:hint="eastAsia"/>
          <w:bCs/>
          <w:sz w:val="24"/>
          <w:highlight w:val="white"/>
          <w:lang w:eastAsia="zh-CN"/>
        </w:rPr>
        <w:t>投标人</w:t>
      </w:r>
      <w:r>
        <w:rPr>
          <w:rFonts w:hint="eastAsia"/>
          <w:bCs/>
          <w:sz w:val="24"/>
          <w:highlight w:val="white"/>
        </w:rPr>
        <w:t>数字人民币账户。</w:t>
      </w:r>
    </w:p>
    <w:p w14:paraId="621E5B39">
      <w:pPr>
        <w:spacing w:line="360" w:lineRule="auto"/>
        <w:ind w:firstLine="482"/>
        <w:rPr>
          <w:rFonts w:eastAsia="仿宋_GB2312" w:cs="仿宋_GB2312"/>
          <w:sz w:val="24"/>
          <w:highlight w:val="white"/>
          <w:u w:val="none"/>
        </w:rPr>
      </w:pPr>
      <w:r>
        <w:rPr>
          <w:rFonts w:hint="eastAsia"/>
          <w:bCs/>
          <w:sz w:val="24"/>
          <w:highlight w:val="white"/>
          <w:u w:val="none"/>
        </w:rPr>
        <w:t>预付款：合同金额的</w:t>
      </w:r>
      <w:r>
        <w:rPr>
          <w:rFonts w:hint="eastAsia"/>
          <w:bCs/>
          <w:sz w:val="24"/>
          <w:highlight w:val="white"/>
          <w:u w:val="none"/>
          <w:lang w:val="en-US" w:eastAsia="zh-CN"/>
        </w:rPr>
        <w:t>3</w:t>
      </w:r>
      <w:r>
        <w:rPr>
          <w:rFonts w:hint="eastAsia"/>
          <w:bCs/>
          <w:sz w:val="24"/>
          <w:highlight w:val="white"/>
          <w:u w:val="none"/>
        </w:rPr>
        <w:t>0%，合同签订后按规定支付；</w:t>
      </w:r>
      <w:r>
        <w:rPr>
          <w:rFonts w:hint="eastAsia" w:eastAsia="仿宋_GB2312" w:cs="仿宋_GB2312"/>
          <w:sz w:val="24"/>
          <w:highlight w:val="white"/>
          <w:u w:val="none"/>
        </w:rPr>
        <w:t xml:space="preserve"> </w:t>
      </w:r>
    </w:p>
    <w:p w14:paraId="5FEC8214">
      <w:pPr>
        <w:pStyle w:val="19"/>
        <w:spacing w:line="360" w:lineRule="auto"/>
        <w:ind w:firstLine="480" w:firstLineChars="200"/>
        <w:rPr>
          <w:rFonts w:hint="eastAsia" w:ascii="宋体" w:hAnsi="宋体" w:cs="仿宋_GB2312"/>
          <w:color w:val="000000"/>
          <w:spacing w:val="-1"/>
          <w:sz w:val="24"/>
          <w:szCs w:val="24"/>
          <w:u w:val="none"/>
        </w:rPr>
      </w:pPr>
      <w:r>
        <w:rPr>
          <w:rFonts w:hint="eastAsia" w:ascii="Times New Roman" w:hAnsi="Times New Roman"/>
          <w:bCs/>
          <w:sz w:val="24"/>
          <w:highlight w:val="white"/>
          <w:u w:val="none"/>
        </w:rPr>
        <w:t>进度款：</w:t>
      </w:r>
      <w:r>
        <w:rPr>
          <w:rFonts w:hint="eastAsia" w:ascii="宋体" w:hAnsi="宋体"/>
          <w:color w:val="000000"/>
          <w:spacing w:val="-1"/>
          <w:sz w:val="24"/>
          <w:u w:val="none"/>
        </w:rPr>
        <w:t>全部设备安装调试完毕经初次验收合格且收到</w:t>
      </w:r>
      <w:r>
        <w:rPr>
          <w:rFonts w:hint="eastAsia" w:ascii="宋体" w:hAnsi="宋体"/>
          <w:color w:val="000000"/>
          <w:spacing w:val="-1"/>
          <w:sz w:val="24"/>
          <w:u w:val="none"/>
          <w:lang w:eastAsia="zh-CN"/>
        </w:rPr>
        <w:t>投标人</w:t>
      </w:r>
      <w:r>
        <w:rPr>
          <w:rFonts w:hint="eastAsia" w:ascii="宋体" w:hAnsi="宋体"/>
          <w:color w:val="000000"/>
          <w:spacing w:val="-1"/>
          <w:sz w:val="24"/>
          <w:u w:val="none"/>
        </w:rPr>
        <w:t>发票后</w:t>
      </w:r>
      <w:r>
        <w:rPr>
          <w:rFonts w:hint="eastAsia" w:ascii="宋体" w:hAnsi="宋体"/>
          <w:color w:val="000000"/>
          <w:spacing w:val="-1"/>
          <w:sz w:val="24"/>
          <w:u w:val="none"/>
          <w:lang w:val="en-US" w:eastAsia="zh-CN"/>
        </w:rPr>
        <w:t>10个工作</w:t>
      </w:r>
      <w:r>
        <w:rPr>
          <w:rFonts w:hint="eastAsia" w:ascii="宋体" w:hAnsi="宋体"/>
          <w:color w:val="000000"/>
          <w:spacing w:val="-1"/>
          <w:sz w:val="24"/>
          <w:u w:val="none"/>
        </w:rPr>
        <w:t>日内付至合同价款的</w:t>
      </w:r>
      <w:r>
        <w:rPr>
          <w:rFonts w:hint="eastAsia" w:ascii="宋体" w:hAnsi="宋体"/>
          <w:color w:val="000000"/>
          <w:spacing w:val="-1"/>
          <w:sz w:val="24"/>
          <w:u w:val="none"/>
          <w:lang w:val="en-US" w:eastAsia="zh-CN"/>
        </w:rPr>
        <w:t>90</w:t>
      </w:r>
      <w:r>
        <w:rPr>
          <w:rFonts w:hint="eastAsia" w:ascii="宋体" w:hAnsi="宋体"/>
          <w:color w:val="000000"/>
          <w:spacing w:val="-1"/>
          <w:sz w:val="24"/>
          <w:u w:val="none"/>
        </w:rPr>
        <w:t>%，售后服务期满后经最终验收合格且收到</w:t>
      </w:r>
      <w:r>
        <w:rPr>
          <w:rFonts w:hint="eastAsia" w:ascii="宋体" w:hAnsi="宋体"/>
          <w:color w:val="000000"/>
          <w:spacing w:val="-1"/>
          <w:sz w:val="24"/>
          <w:u w:val="none"/>
          <w:lang w:eastAsia="zh-CN"/>
        </w:rPr>
        <w:t>投标人</w:t>
      </w:r>
      <w:r>
        <w:rPr>
          <w:rFonts w:hint="eastAsia" w:ascii="宋体" w:hAnsi="宋体"/>
          <w:color w:val="000000"/>
          <w:spacing w:val="-1"/>
          <w:sz w:val="24"/>
          <w:u w:val="none"/>
        </w:rPr>
        <w:t>发票后</w:t>
      </w:r>
      <w:r>
        <w:rPr>
          <w:rFonts w:hint="eastAsia" w:ascii="宋体" w:hAnsi="宋体"/>
          <w:color w:val="000000"/>
          <w:spacing w:val="-1"/>
          <w:sz w:val="24"/>
          <w:u w:val="none"/>
          <w:lang w:val="en-US" w:eastAsia="zh-CN"/>
        </w:rPr>
        <w:t>10个工作</w:t>
      </w:r>
      <w:r>
        <w:rPr>
          <w:rFonts w:hint="eastAsia" w:ascii="宋体" w:hAnsi="宋体"/>
          <w:color w:val="000000"/>
          <w:spacing w:val="-1"/>
          <w:sz w:val="24"/>
          <w:u w:val="none"/>
        </w:rPr>
        <w:t>日内</w:t>
      </w:r>
      <w:r>
        <w:rPr>
          <w:rFonts w:hint="eastAsia" w:ascii="宋体" w:hAnsi="宋体"/>
          <w:color w:val="000000"/>
          <w:spacing w:val="-1"/>
          <w:sz w:val="24"/>
          <w:u w:val="none"/>
          <w:lang w:eastAsia="zh-CN"/>
        </w:rPr>
        <w:t>，</w:t>
      </w:r>
      <w:r>
        <w:rPr>
          <w:rFonts w:hint="eastAsia" w:ascii="宋体" w:hAnsi="宋体"/>
          <w:color w:val="000000"/>
          <w:spacing w:val="-1"/>
          <w:sz w:val="24"/>
          <w:u w:val="none"/>
        </w:rPr>
        <w:t>一次性付清（无息）。</w:t>
      </w:r>
    </w:p>
    <w:p w14:paraId="6523E921">
      <w:pPr>
        <w:pStyle w:val="12"/>
        <w:spacing w:line="360" w:lineRule="auto"/>
        <w:ind w:firstLine="482" w:firstLineChars="200"/>
        <w:jc w:val="left"/>
        <w:rPr>
          <w:rFonts w:hint="eastAsia" w:ascii="宋体" w:hAnsi="宋体" w:eastAsia="宋体" w:cs="宋体"/>
          <w:b/>
          <w:bCs/>
          <w:color w:val="000000"/>
          <w:sz w:val="24"/>
          <w:szCs w:val="24"/>
          <w:highlight w:val="none"/>
          <w:lang w:val="en-US" w:eastAsia="zh-CN"/>
        </w:rPr>
      </w:pPr>
      <w:r>
        <w:rPr>
          <w:rFonts w:hint="eastAsia" w:ascii="宋体" w:cs="宋体"/>
          <w:b/>
          <w:bCs/>
          <w:sz w:val="24"/>
          <w:szCs w:val="24"/>
        </w:rPr>
        <w:t>注：在签订合同时，</w:t>
      </w:r>
      <w:r>
        <w:rPr>
          <w:rFonts w:hint="eastAsia" w:ascii="宋体" w:cs="宋体"/>
          <w:b/>
          <w:bCs/>
          <w:sz w:val="24"/>
          <w:szCs w:val="24"/>
          <w:lang w:val="en-US" w:eastAsia="zh-CN"/>
        </w:rPr>
        <w:t>中标</w:t>
      </w:r>
      <w:r>
        <w:rPr>
          <w:rFonts w:hint="eastAsia" w:ascii="宋体" w:cs="宋体"/>
          <w:b/>
          <w:bCs/>
          <w:sz w:val="24"/>
          <w:szCs w:val="24"/>
        </w:rPr>
        <w:t>人明确表示无需预付款或者主动要求降低预付款比例的金额，采购人可不适用预付款规定。</w:t>
      </w:r>
    </w:p>
    <w:p w14:paraId="767C193D">
      <w:pPr>
        <w:pStyle w:val="20"/>
        <w:spacing w:line="560" w:lineRule="exact"/>
        <w:ind w:firstLine="482"/>
        <w:rPr>
          <w:rFonts w:hint="eastAsia" w:ascii="宋体" w:hAnsi="宋体" w:eastAsia="宋体" w:cs="宋体"/>
          <w:b/>
          <w:bCs/>
          <w:color w:val="000000"/>
          <w:sz w:val="24"/>
          <w:szCs w:val="24"/>
          <w:highlight w:val="none"/>
          <w:lang w:val="en-US" w:eastAsia="zh-CN" w:bidi="ar-SA"/>
        </w:rPr>
      </w:pPr>
      <w:bookmarkStart w:id="0" w:name="_Toc520322739"/>
      <w:r>
        <w:rPr>
          <w:rFonts w:hint="eastAsia" w:ascii="宋体" w:hAnsi="宋体" w:eastAsia="宋体" w:cs="宋体"/>
          <w:b/>
          <w:bCs/>
          <w:color w:val="000000"/>
          <w:sz w:val="24"/>
          <w:szCs w:val="24"/>
          <w:highlight w:val="none"/>
          <w:lang w:val="en-US" w:eastAsia="zh-CN" w:bidi="ar-SA"/>
        </w:rPr>
        <w:t xml:space="preserve">三、采购清单及技术参数要求 </w:t>
      </w:r>
    </w:p>
    <w:p w14:paraId="00C02945">
      <w:pPr>
        <w:pStyle w:val="20"/>
        <w:spacing w:line="560" w:lineRule="exact"/>
        <w:ind w:firstLine="241" w:firstLineChars="100"/>
        <w:rPr>
          <w:rFonts w:ascii="宋体" w:hAnsi="宋体" w:cs="宋体"/>
          <w:b/>
          <w:bCs w:val="0"/>
          <w:color w:val="0000FF"/>
          <w:sz w:val="24"/>
          <w:lang w:val="en-US" w:eastAsia="zh-CN"/>
        </w:rPr>
      </w:pPr>
      <w:r>
        <w:rPr>
          <w:rFonts w:hint="eastAsia" w:ascii="宋体" w:hAnsi="宋体" w:cs="宋体"/>
          <w:b/>
          <w:bCs w:val="0"/>
          <w:color w:val="0000FF"/>
          <w:sz w:val="24"/>
        </w:rPr>
        <w:t>核心产品</w:t>
      </w:r>
      <w:r>
        <w:rPr>
          <w:rFonts w:hint="eastAsia" w:ascii="宋体" w:hAnsi="宋体" w:cs="宋体"/>
          <w:b/>
          <w:bCs w:val="0"/>
          <w:color w:val="0000FF"/>
          <w:sz w:val="24"/>
          <w:lang w:eastAsia="zh-CN"/>
        </w:rPr>
        <w:t>：</w:t>
      </w:r>
      <w:r>
        <w:rPr>
          <w:rFonts w:hint="eastAsia" w:ascii="宋体" w:hAnsi="宋体" w:eastAsia="宋体" w:cs="宋体"/>
          <w:b/>
          <w:bCs w:val="0"/>
          <w:color w:val="0000FF"/>
          <w:sz w:val="24"/>
          <w:lang w:eastAsia="zh-CN"/>
        </w:rPr>
        <w:t>“</w:t>
      </w:r>
      <w:r>
        <w:rPr>
          <w:rFonts w:hint="eastAsia" w:ascii="宋体" w:hAnsi="宋体" w:eastAsia="宋体" w:cs="宋体"/>
          <w:b/>
          <w:bCs w:val="0"/>
          <w:color w:val="0000FF"/>
          <w:sz w:val="24"/>
          <w:lang w:val="en-US" w:eastAsia="zh-CN"/>
        </w:rPr>
        <w:t>二、</w:t>
      </w:r>
      <w:r>
        <w:rPr>
          <w:rFonts w:hint="eastAsia" w:ascii="宋体" w:hAnsi="宋体" w:eastAsia="宋体" w:cs="宋体"/>
          <w:b/>
          <w:bCs w:val="0"/>
          <w:color w:val="0000FF"/>
          <w:sz w:val="24"/>
          <w:lang w:eastAsia="zh-CN"/>
        </w:rPr>
        <w:t>交通信号灯和电子监控”清单中序号</w:t>
      </w:r>
      <w:r>
        <w:rPr>
          <w:rFonts w:hint="eastAsia" w:ascii="宋体" w:hAnsi="宋体" w:eastAsia="宋体" w:cs="宋体"/>
          <w:b/>
          <w:bCs w:val="0"/>
          <w:color w:val="0000FF"/>
          <w:sz w:val="24"/>
          <w:lang w:val="en-US" w:eastAsia="zh-CN"/>
        </w:rPr>
        <w:t>4项：一体化灯控制系统</w:t>
      </w:r>
    </w:p>
    <w:bookmarkEnd w:id="0"/>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919"/>
        <w:gridCol w:w="810"/>
        <w:gridCol w:w="3643"/>
        <w:gridCol w:w="683"/>
        <w:gridCol w:w="825"/>
      </w:tblGrid>
      <w:tr w14:paraId="020A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88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481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6E2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E4D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8B5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90D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0373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33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4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20B8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波形护栏</w:t>
            </w:r>
          </w:p>
        </w:tc>
      </w:tr>
      <w:tr w14:paraId="60FD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FF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8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2波护栏</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BA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2676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50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在京杭大道林庄临水段等位置安装2波护栏，并拆除原有防撞柱。GR-A_4E，镀锌，4mm厚度</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3B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CDC">
            <w:pPr>
              <w:jc w:val="center"/>
              <w:rPr>
                <w:rFonts w:hint="eastAsia" w:ascii="宋体" w:hAnsi="宋体" w:eastAsia="宋体" w:cs="宋体"/>
                <w:i w:val="0"/>
                <w:iCs w:val="0"/>
                <w:color w:val="000000"/>
                <w:sz w:val="20"/>
                <w:szCs w:val="20"/>
                <w:highlight w:val="none"/>
                <w:u w:val="none"/>
              </w:rPr>
            </w:pPr>
          </w:p>
        </w:tc>
      </w:tr>
      <w:tr w14:paraId="4F3379BD">
        <w:tblPrEx>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43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E2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3波护栏</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B7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3130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05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在仰顺线仰化街北临水段等位置安装3波护栏，并拆除原有防撞柱。GR-SB_2E，镀锌，4mm厚度</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1F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32E">
            <w:pPr>
              <w:jc w:val="center"/>
              <w:rPr>
                <w:rFonts w:hint="eastAsia" w:ascii="宋体" w:hAnsi="宋体" w:eastAsia="宋体" w:cs="宋体"/>
                <w:i w:val="0"/>
                <w:iCs w:val="0"/>
                <w:color w:val="000000"/>
                <w:sz w:val="20"/>
                <w:szCs w:val="20"/>
                <w:highlight w:val="none"/>
                <w:u w:val="none"/>
              </w:rPr>
            </w:pPr>
          </w:p>
        </w:tc>
      </w:tr>
      <w:tr w14:paraId="2235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20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3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27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9B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壁厚3mm，外径110mm，内径104mm，长度1.2m，镀锌钢管，塑料柱帽</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AB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830B">
            <w:pPr>
              <w:jc w:val="center"/>
              <w:rPr>
                <w:rFonts w:hint="eastAsia" w:ascii="宋体" w:hAnsi="宋体" w:eastAsia="宋体" w:cs="宋体"/>
                <w:i w:val="0"/>
                <w:iCs w:val="0"/>
                <w:color w:val="000000"/>
                <w:sz w:val="22"/>
                <w:szCs w:val="22"/>
                <w:highlight w:val="none"/>
                <w:u w:val="none"/>
              </w:rPr>
            </w:pPr>
          </w:p>
        </w:tc>
      </w:tr>
      <w:tr w14:paraId="3C41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E0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56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黄白反光锥</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BD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FB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6E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9B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附着于护栏上</w:t>
            </w:r>
          </w:p>
        </w:tc>
      </w:tr>
      <w:tr w14:paraId="6757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B9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4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1712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交通信号灯和电子监控</w:t>
            </w:r>
          </w:p>
        </w:tc>
      </w:tr>
      <w:tr w14:paraId="00BF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9A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B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信号灯杆件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17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22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主杆总高7米，口径220-280，壁厚8.0。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横臂7米，口径100-200，壁厚6.0.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含基础及接地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A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862D">
            <w:pPr>
              <w:jc w:val="center"/>
              <w:rPr>
                <w:rFonts w:hint="eastAsia" w:ascii="宋体" w:hAnsi="宋体" w:eastAsia="宋体" w:cs="宋体"/>
                <w:i w:val="0"/>
                <w:iCs w:val="0"/>
                <w:color w:val="000000"/>
                <w:sz w:val="22"/>
                <w:szCs w:val="22"/>
                <w:highlight w:val="none"/>
                <w:u w:val="none"/>
              </w:rPr>
            </w:pPr>
          </w:p>
        </w:tc>
      </w:tr>
      <w:tr w14:paraId="021B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1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46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信号灯杆件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9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52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主杆总高7米，口径180-230，壁厚8.0。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横臂4米，口径80-130，壁厚6.0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含基础及接地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4E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0F3">
            <w:pPr>
              <w:jc w:val="center"/>
              <w:rPr>
                <w:rFonts w:hint="eastAsia" w:ascii="宋体" w:hAnsi="宋体" w:eastAsia="宋体" w:cs="宋体"/>
                <w:i w:val="0"/>
                <w:iCs w:val="0"/>
                <w:color w:val="000000"/>
                <w:sz w:val="22"/>
                <w:szCs w:val="22"/>
                <w:highlight w:val="none"/>
                <w:u w:val="none"/>
              </w:rPr>
            </w:pPr>
          </w:p>
        </w:tc>
      </w:tr>
      <w:tr w14:paraId="3586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4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92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圆盘灯控制系统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98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A4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1、包含：灯具、帽檐、装饰边、背杆支架（直径：100-300mm）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2、产品尺寸：1380×455×130mm（铝壳灯体）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3、面罩规格：φ400mm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4、面罩材质：玻璃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5、外壳材质：铝压铸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6、表面处理：黑色喷塑哑光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7、LED数量：红90，黄90，绿90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8、LED直径：φ5mm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9、可视角度：＞30°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信号灯各发光单元中心距不得大于发光单元面罩尺寸的135%。遮沿长度不应小于信号灯面罩直径尺寸的1.25倍，遮沿侧夹角应小于80°，遮沿包角不应小于270°（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11、▲对于采用有配光设计面罩的信号灯，发光单元的发光面应均匀一致，应无过亮或过暗的斑点或区域，图案轮廓清晰。</w:t>
            </w:r>
            <w:r>
              <w:rPr>
                <w:rFonts w:hint="eastAsia" w:ascii="宋体" w:hAnsi="宋体" w:cs="宋体"/>
                <w:i w:val="0"/>
                <w:iCs w:val="0"/>
                <w:color w:val="auto"/>
                <w:kern w:val="0"/>
                <w:sz w:val="20"/>
                <w:szCs w:val="20"/>
                <w:highlight w:val="none"/>
                <w:u w:val="none"/>
                <w:lang w:val="en-US" w:eastAsia="zh-CN" w:bidi="ar"/>
              </w:rPr>
              <w:t>对于采用发光二极管（LED）光源和透明面罩的无图案信号灯，其发光二极管（LED）应排列成同心圆形</w:t>
            </w:r>
            <w:r>
              <w:rPr>
                <w:rFonts w:hint="eastAsia" w:ascii="宋体" w:hAnsi="宋体" w:eastAsia="宋体" w:cs="宋体"/>
                <w:i w:val="0"/>
                <w:iCs w:val="0"/>
                <w:color w:val="000000"/>
                <w:kern w:val="0"/>
                <w:sz w:val="20"/>
                <w:szCs w:val="20"/>
                <w:highlight w:val="none"/>
                <w:u w:val="none"/>
                <w:lang w:val="en-US" w:eastAsia="zh-CN" w:bidi="ar"/>
              </w:rPr>
              <w:t>（提供国家认可的有资质的第三方检测机构出具的检测报告扫描件）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12、工作电压：AC 220V±44V，50HZ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13、功率：功率≤20W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F0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7605">
            <w:pPr>
              <w:jc w:val="center"/>
              <w:rPr>
                <w:rFonts w:hint="eastAsia" w:ascii="宋体" w:hAnsi="宋体" w:eastAsia="宋体" w:cs="宋体"/>
                <w:i w:val="0"/>
                <w:iCs w:val="0"/>
                <w:color w:val="000000"/>
                <w:sz w:val="22"/>
                <w:szCs w:val="22"/>
                <w:highlight w:val="none"/>
                <w:u w:val="none"/>
              </w:rPr>
            </w:pPr>
          </w:p>
        </w:tc>
      </w:tr>
      <w:tr w14:paraId="740A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F5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ED5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一体化灯控制系统</w:t>
            </w:r>
          </w:p>
          <w:p w14:paraId="150C5A1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bCs/>
                <w:i w:val="0"/>
                <w:iCs w:val="0"/>
                <w:color w:val="0000FF"/>
                <w:kern w:val="0"/>
                <w:sz w:val="20"/>
                <w:szCs w:val="20"/>
                <w:highlight w:val="none"/>
                <w:u w:val="none"/>
                <w:lang w:val="en-US" w:eastAsia="zh-CN" w:bidi="ar"/>
              </w:rPr>
              <w:t>（核心产品）</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7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F9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面罩规格：400mm面罩材质玻璃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信号灯：403机动车灯JD400-3-301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工作电压：220VAC±20%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功率：≤20W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绝缘电阻：≥500MΩ介电强度≥1440V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中心光强：圆盘：400~1000cd；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LED芯片：四元素进口晶元管芯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LED数量：圆盘：红156黄170绿156；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LED直径：Φ5mm单管电流&lt;18mA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LED寿命：≥70000小时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LED波长：红：625nm黄：590nm绿：505nm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可视距离：&gt;400m可视角度&gt;30°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工作温度：-40~+80℃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相对湿度：≤93%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保存环境：0~50℃，40~60%RH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外壳材质：铝槽、不锈钢板、底座镀锌钢板防护等级IP53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外形尺寸：5000mm×543mm×180mm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重量：≤120KG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执行标准：信号灯GB14887-2011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安装模式：竖装JC5454，基础固定</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48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F8DA">
            <w:pPr>
              <w:jc w:val="center"/>
              <w:rPr>
                <w:rFonts w:hint="eastAsia" w:ascii="宋体" w:hAnsi="宋体" w:eastAsia="宋体" w:cs="宋体"/>
                <w:i w:val="0"/>
                <w:iCs w:val="0"/>
                <w:color w:val="000000"/>
                <w:sz w:val="22"/>
                <w:szCs w:val="22"/>
                <w:highlight w:val="none"/>
                <w:u w:val="none"/>
              </w:rPr>
            </w:pPr>
          </w:p>
        </w:tc>
      </w:tr>
      <w:tr w14:paraId="761F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79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9B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倒计时控制系统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89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88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1、七线制双8通讯式倒计时器；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2、包含：灯具、帽檐、装饰边、横连杆抱箍（直径：140mm）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3、面罩规格：800×600×420mm（带帽檐）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4、产品尺寸：770×581×120mm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5、数字尺寸：500×260mm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6、计时方式：跟随/触发/RS485通信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7、显示数值：红99~1；绿99~1；黄9~1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8、面罩材质：PC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9、LED数量：红420，黄210，绿420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10、LED寿命：≥70000小时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11、工作电压：AC 220V±44V，50HZ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倒计时显示器以定周期工作方式连续通电工作240h。试验中，倒计时显示器应无乱码、丢码等任何故障;跟随方式倒计时显示器不应发生重学现象。（提供国家认可的有资质的第三方检测机构出具的检测报告扫描件）</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E2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B4FD">
            <w:pPr>
              <w:jc w:val="center"/>
              <w:rPr>
                <w:rFonts w:hint="eastAsia" w:ascii="宋体" w:hAnsi="宋体" w:eastAsia="宋体" w:cs="宋体"/>
                <w:i w:val="0"/>
                <w:iCs w:val="0"/>
                <w:color w:val="000000"/>
                <w:sz w:val="22"/>
                <w:szCs w:val="22"/>
                <w:highlight w:val="none"/>
                <w:u w:val="none"/>
              </w:rPr>
            </w:pPr>
          </w:p>
        </w:tc>
      </w:tr>
      <w:tr w14:paraId="3A5A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D7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4C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电子警察杆件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1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3E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主杆总高7米，口径220-280，壁厚8.0。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横臂7米，口径100-200，壁厚6.0.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含基础及接地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68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6AFE">
            <w:pPr>
              <w:jc w:val="center"/>
              <w:rPr>
                <w:rFonts w:hint="eastAsia" w:ascii="宋体" w:hAnsi="宋体" w:eastAsia="宋体" w:cs="宋体"/>
                <w:i w:val="0"/>
                <w:iCs w:val="0"/>
                <w:color w:val="000000"/>
                <w:sz w:val="22"/>
                <w:szCs w:val="22"/>
                <w:highlight w:val="none"/>
                <w:u w:val="none"/>
              </w:rPr>
            </w:pPr>
          </w:p>
        </w:tc>
      </w:tr>
      <w:tr w14:paraId="6BB0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0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63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电子警察杆件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C2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E2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主杆总高7米，口径180-230，壁厚8.0。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横臂4米，口径80-130，壁厚6.0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含基础及接地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A1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245">
            <w:pPr>
              <w:jc w:val="center"/>
              <w:rPr>
                <w:rFonts w:hint="eastAsia" w:ascii="宋体" w:hAnsi="宋体" w:eastAsia="宋体" w:cs="宋体"/>
                <w:i w:val="0"/>
                <w:iCs w:val="0"/>
                <w:color w:val="000000"/>
                <w:sz w:val="22"/>
                <w:szCs w:val="22"/>
                <w:highlight w:val="none"/>
                <w:u w:val="none"/>
              </w:rPr>
            </w:pPr>
          </w:p>
        </w:tc>
      </w:tr>
      <w:tr w14:paraId="0104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A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F7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电警抓拍系统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DE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DA0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highlight w:val="none"/>
                <w:lang w:bidi="ar"/>
              </w:rPr>
              <w:t>1、500万环保电警抓拍单元；</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 xml:space="preserve">2、整体组成包含高清智能摄像机、高清镜头、单元防护罩、内置LED补光灯、相机内置网络防雷器、电源适配器等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 xml:space="preserve">3、图像传感器：采用2/3英寸全局曝光CMOS传感器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 xml:space="preserve">4、支持车辆捕获抓拍功能，在天气晴朗无雾，号牌无遮挡、无污损，白天环境光照度不低于200lx，晚上辅助光照度不高于30lx的条件下测试，白天和晚上的捕获率均≥99%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5、支持大型货车闯红灯抓拍功能，包括拖车、挂车、罐车、平板货车、集装箱牵引车、渣土车等货车类型</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6、在车辆结构化属性清晰、无遮挡的情况下，客户端设备与受检设备直连进行测试，从抓拍图片到输出车牌信息的时间＜18ms</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7、▲支持对摩托车闯红灯、逆行、载人、未戴头盔行为进行检测并抓拍图片； 在天气晴朗无雾，车辆无遮挡，白天环境光照度不低于200lx的情况下进行测试；捕获率≥99%；检测准确率≥99%。（提供国家认可的有资质的第三方检测机构出具的检测报告扫描件）</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8、▲支持对25×10 像素～1100×3000 像素的机动车车牌进行抓拍并识别号码。支持抓拍并识别垂直倾斜角度≤45°、水平倾斜角度≤35°、俯仰角度≤40°的机动车车牌</w:t>
            </w:r>
            <w:r>
              <w:rPr>
                <w:rFonts w:hint="eastAsia" w:ascii="宋体" w:hAnsi="宋体" w:cs="宋体"/>
                <w:color w:val="000000"/>
                <w:sz w:val="20"/>
                <w:szCs w:val="20"/>
                <w:highlight w:val="none"/>
                <w:lang w:eastAsia="zh-CN" w:bidi="ar"/>
              </w:rPr>
              <w:t>号码</w:t>
            </w:r>
            <w:r>
              <w:rPr>
                <w:rFonts w:hint="eastAsia" w:ascii="宋体" w:hAnsi="宋体" w:cs="宋体"/>
                <w:color w:val="000000"/>
                <w:sz w:val="20"/>
                <w:szCs w:val="20"/>
                <w:highlight w:val="none"/>
                <w:lang w:bidi="ar"/>
              </w:rPr>
              <w:t>（提供国家认可的有资质的第三方检测机构出具的检测报告扫描件）</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9、可支持TF插卡本地存储，可支持至256G，抓拍图片可断网续传。</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CD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03F">
            <w:pPr>
              <w:jc w:val="center"/>
              <w:rPr>
                <w:rFonts w:hint="eastAsia" w:ascii="宋体" w:hAnsi="宋体" w:eastAsia="宋体" w:cs="宋体"/>
                <w:i w:val="0"/>
                <w:iCs w:val="0"/>
                <w:color w:val="000000"/>
                <w:sz w:val="22"/>
                <w:szCs w:val="22"/>
                <w:highlight w:val="none"/>
                <w:u w:val="none"/>
              </w:rPr>
            </w:pPr>
          </w:p>
        </w:tc>
      </w:tr>
      <w:tr w14:paraId="165F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C1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1E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卡口抓拍系统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D2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FDA">
            <w:pPr>
              <w:keepNext w:val="0"/>
              <w:keepLines w:val="0"/>
              <w:widowControl/>
              <w:suppressLineNumbers w:val="0"/>
              <w:jc w:val="left"/>
              <w:rPr>
                <w:rFonts w:hint="eastAsia" w:ascii="宋体" w:hAnsi="宋体" w:cs="宋体"/>
                <w:color w:val="000000"/>
                <w:sz w:val="20"/>
                <w:szCs w:val="20"/>
                <w:highlight w:val="none"/>
                <w:lang w:bidi="ar"/>
              </w:rPr>
            </w:pPr>
            <w:r>
              <w:rPr>
                <w:rFonts w:hint="eastAsia" w:ascii="宋体" w:hAnsi="宋体" w:cs="宋体"/>
                <w:color w:val="000000"/>
                <w:sz w:val="20"/>
                <w:szCs w:val="20"/>
                <w:highlight w:val="none"/>
                <w:lang w:bidi="ar"/>
              </w:rPr>
              <w:t>1、500万车辆人脸卡口抓拍单元</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2、GS-CMOS：内置传感器类型为2/3英寸GS-CMOS</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3、设备的镜头和两个sensor一体化设计，具有独立三角分光棱镜分光结构装置，分别接收可见光和红外光</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4、补光后抓拍图片检查：在满足GA/T1202-2022一级补光标准，补光≤20lx的前提下，抓拍图片满足GA/T832-2014标准中3.6.1要求。配套符合GA/T1202-2022标准的一级补光灯，设备抓拍车牌、车身颜色、车内前排人脸及衣着均清晰可见</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车牌识别功能检查：支持对25×10像素～1100×3000像素的机动车车牌进行抓拍并识别号码；支持抓拍并识别垂直倾斜角度≤45°、水平倾斜角度≤35°、俯仰角度≤40°的机动车车牌号码。（提供国家认可的有资质的第三方检测机构出具的检测报告扫描件）</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6、目标跟踪功能检查：支持检测并跟踪指定区域内不少于245个目标，目标包括机动车、非机动车以及行人。</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7、▲车辆子品牌识别功能</w:t>
            </w:r>
            <w:r>
              <w:rPr>
                <w:rFonts w:hint="eastAsia" w:ascii="宋体" w:hAnsi="宋体" w:cs="宋体"/>
                <w:color w:val="000000"/>
                <w:sz w:val="20"/>
                <w:szCs w:val="20"/>
                <w:highlight w:val="none"/>
                <w:lang w:val="en-US" w:eastAsia="zh-CN" w:bidi="ar"/>
              </w:rPr>
              <w:t>及安全通讯</w:t>
            </w:r>
            <w:r>
              <w:rPr>
                <w:rFonts w:hint="eastAsia" w:ascii="宋体" w:hAnsi="宋体" w:cs="宋体"/>
                <w:color w:val="000000"/>
                <w:sz w:val="20"/>
                <w:szCs w:val="20"/>
                <w:highlight w:val="none"/>
                <w:lang w:bidi="ar"/>
              </w:rPr>
              <w:t>检查：支持车辆子品牌识别并显示相应的年款，车头≥7500种，车尾≥3900种</w:t>
            </w:r>
            <w:r>
              <w:rPr>
                <w:rFonts w:hint="eastAsia" w:ascii="宋体" w:hAnsi="宋体" w:cs="宋体"/>
                <w:color w:val="000000"/>
                <w:sz w:val="20"/>
                <w:szCs w:val="20"/>
                <w:highlight w:val="none"/>
                <w:lang w:eastAsia="zh-CN" w:bidi="ar"/>
              </w:rPr>
              <w:t>；</w:t>
            </w:r>
            <w:r>
              <w:rPr>
                <w:rFonts w:hint="eastAsia" w:ascii="宋体" w:hAnsi="宋体" w:cs="宋体"/>
                <w:color w:val="000000"/>
                <w:sz w:val="20"/>
                <w:szCs w:val="20"/>
                <w:highlight w:val="none"/>
                <w:lang w:val="en-US" w:eastAsia="zh-CN" w:bidi="ar"/>
              </w:rPr>
              <w:t>支持启用HTTPS,支持TLS V1.2版本。</w:t>
            </w:r>
          </w:p>
          <w:p w14:paraId="630A29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highlight w:val="none"/>
                <w:lang w:bidi="ar"/>
              </w:rPr>
              <w:t>（提供国家认可的有资质的第三方检测机构出具的检测报告扫描件）</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8、支持交通区域入侵、逆行、超速、欠速、违法停车、违法变道、压黄线、交通拥堵、行人事件、交通事故，交通道路施工、交通路障事件抓拍。</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9、支持单帧多区域曝光功能，可在单帧画面和实时视频中对同一个画面的不同区域展示不同亮度场景，曝光区域可设，曝光亮度可调。</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04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B708">
            <w:pPr>
              <w:jc w:val="center"/>
              <w:rPr>
                <w:rFonts w:hint="eastAsia" w:ascii="宋体" w:hAnsi="宋体" w:eastAsia="宋体" w:cs="宋体"/>
                <w:i w:val="0"/>
                <w:iCs w:val="0"/>
                <w:color w:val="000000"/>
                <w:sz w:val="22"/>
                <w:szCs w:val="22"/>
                <w:highlight w:val="none"/>
                <w:u w:val="none"/>
              </w:rPr>
            </w:pPr>
          </w:p>
        </w:tc>
      </w:tr>
      <w:tr w14:paraId="47C9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57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56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视频录像系统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3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04E6">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highlight w:val="none"/>
                <w:lang w:bidi="ar"/>
              </w:rPr>
              <w:t>1、600万全彩筒机</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2、传感器类型：1/1.8"ProgressiveScanCMOS</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3、最低照度：彩色：0.0005Lux@（F1.0，AGCON），0LuxwithLight</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4、宽动态：120dB</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5、支持戴口罩人脸抓拍功能，可检测、框选、抓拍戴口罩人员的人脸图片</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6、补光距离：白光：普通监控：最远可达30m，人脸抓拍/识别：最远可达5m</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7、▲内置4颗</w:t>
            </w:r>
            <w:r>
              <w:rPr>
                <w:rFonts w:hint="eastAsia" w:ascii="宋体" w:hAnsi="宋体" w:cs="宋体"/>
                <w:color w:val="000000"/>
                <w:sz w:val="20"/>
                <w:szCs w:val="20"/>
                <w:highlight w:val="none"/>
                <w:lang w:val="en-US" w:eastAsia="zh-CN" w:bidi="ar"/>
              </w:rPr>
              <w:t>混合</w:t>
            </w:r>
            <w:r>
              <w:rPr>
                <w:rFonts w:hint="eastAsia" w:ascii="宋体" w:hAnsi="宋体" w:cs="宋体"/>
                <w:color w:val="000000"/>
                <w:sz w:val="20"/>
                <w:szCs w:val="20"/>
                <w:highlight w:val="none"/>
                <w:lang w:bidi="ar"/>
              </w:rPr>
              <w:t>补光灯，灯杯为半弧形网格鳞片状，补光灯开启后，正面不可见补光灯灯珠，灯光均匀无波纹、圆环状、麻点状、条纹状及不规则亮斑（提供国家认可的有资质的第三方检测机构出具的检测报告扫描件）</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8、不低于IP67防尘防水等级。</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8、具有1个RS485接口、1个报警输入接口、1个报警输出接口、1个音频输入接口、1个音频输出接口。</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A1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5EFA">
            <w:pPr>
              <w:jc w:val="center"/>
              <w:rPr>
                <w:rFonts w:hint="eastAsia" w:ascii="宋体" w:hAnsi="宋体" w:eastAsia="宋体" w:cs="宋体"/>
                <w:i w:val="0"/>
                <w:iCs w:val="0"/>
                <w:color w:val="000000"/>
                <w:sz w:val="22"/>
                <w:szCs w:val="22"/>
                <w:highlight w:val="none"/>
                <w:u w:val="none"/>
              </w:rPr>
            </w:pPr>
          </w:p>
        </w:tc>
      </w:tr>
      <w:tr w14:paraId="77E3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3C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A8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黑光球机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30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7209">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highlight w:val="none"/>
                <w:lang w:bidi="ar"/>
              </w:rPr>
              <w:t>1、400万臻全彩全景智能枪球；</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2、有全景细节双通道，且通过双mic实现音视频融合功能</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3、细节摄像机：分辨率不低于2688x1520;全景摄像机：分辨率不低于2688x1520</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 xml:space="preserve">4、CMOS靶面尺寸均为1/1.8英寸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5、支持最低照度可达彩色0.0002lx，黑白0.0001lx</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6、具备本机存储功能，支持SD卡热插拔，最大支持512GB</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7、▲</w:t>
            </w:r>
            <w:r>
              <w:rPr>
                <w:rFonts w:hint="eastAsia" w:ascii="宋体" w:hAnsi="宋体" w:cs="宋体"/>
                <w:color w:val="000000"/>
                <w:sz w:val="20"/>
                <w:szCs w:val="20"/>
                <w:highlight w:val="none"/>
                <w:lang w:val="en-US" w:eastAsia="zh-CN" w:bidi="ar"/>
              </w:rPr>
              <w:t>镜头支持</w:t>
            </w:r>
            <w:r>
              <w:rPr>
                <w:rFonts w:hint="eastAsia" w:ascii="宋体" w:hAnsi="宋体" w:cs="宋体"/>
                <w:color w:val="000000"/>
                <w:sz w:val="20"/>
                <w:szCs w:val="20"/>
                <w:highlight w:val="none"/>
                <w:lang w:bidi="ar"/>
              </w:rPr>
              <w:t>焦距4.6mm~113.2mm，光学变倍不低于24倍</w:t>
            </w:r>
            <w:r>
              <w:rPr>
                <w:rFonts w:hint="eastAsia" w:ascii="宋体" w:hAnsi="宋体" w:cs="宋体"/>
                <w:color w:val="000000"/>
                <w:sz w:val="20"/>
                <w:szCs w:val="20"/>
                <w:highlight w:val="none"/>
                <w:lang w:eastAsia="zh-CN" w:bidi="ar"/>
              </w:rPr>
              <w:t>；</w:t>
            </w:r>
            <w:r>
              <w:rPr>
                <w:rFonts w:hint="eastAsia" w:ascii="宋体" w:hAnsi="宋体" w:cs="宋体"/>
                <w:color w:val="000000"/>
                <w:sz w:val="20"/>
                <w:szCs w:val="20"/>
                <w:highlight w:val="none"/>
                <w:lang w:bidi="ar"/>
              </w:rPr>
              <w:t xml:space="preserve">（提供国家认可的有资质的第三方检测机构出具的检测报告扫描件）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8、供电方式：DC36V±25%;32W Max.</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9、除雾：加热玻璃除雾</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10、防护：IP66;抗干扰能力强，适用于严酷的电磁环境，符合GB/T17626.2/3/4/5/6四级标准</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FE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FB0E">
            <w:pPr>
              <w:jc w:val="center"/>
              <w:rPr>
                <w:rFonts w:hint="eastAsia" w:ascii="宋体" w:hAnsi="宋体" w:eastAsia="宋体" w:cs="宋体"/>
                <w:i w:val="0"/>
                <w:iCs w:val="0"/>
                <w:color w:val="000000"/>
                <w:sz w:val="22"/>
                <w:szCs w:val="22"/>
                <w:highlight w:val="none"/>
                <w:u w:val="none"/>
              </w:rPr>
            </w:pPr>
          </w:p>
        </w:tc>
      </w:tr>
      <w:tr w14:paraId="2566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03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E3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卡口多合一灯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E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CE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1、补光装置光源包括LED光源（一级频闪）、气体放电光源（二级脉冲）和红外光源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2、采用LED光源和气灯放电两种光源，LED光源呈圆形排布，气体放电光源前置转轴叶片，支持红外和白光补光切换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3、符合GA/T 1202-2022《交通技术监控成像补光装置通用技术条件》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4、眩光阀值增量TI≤1.08%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5、触发信号异常时，爆闪灯进入自动保护，触发信号输入正常，爆闪灯自动恢复正常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73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350">
            <w:pPr>
              <w:jc w:val="center"/>
              <w:rPr>
                <w:rFonts w:hint="eastAsia" w:ascii="宋体" w:hAnsi="宋体" w:eastAsia="宋体" w:cs="宋体"/>
                <w:i w:val="0"/>
                <w:iCs w:val="0"/>
                <w:color w:val="000000"/>
                <w:sz w:val="22"/>
                <w:szCs w:val="22"/>
                <w:highlight w:val="none"/>
                <w:u w:val="none"/>
              </w:rPr>
            </w:pPr>
          </w:p>
        </w:tc>
      </w:tr>
      <w:tr w14:paraId="47A3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FF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44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电警补光灯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35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0B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1、光源类型：16颗优质大功率LED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2、发光角度10°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3、覆盖范围：单车道环境补光灯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4、最佳补光范围16米～25米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5、触发方式：4V~6V电平量触发（高电平有效）（可选配开关量触发）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6、触发信号：频率15~250HZ，占空比1%~39%，响应时间小于20US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7、外壳材质金属铝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8、功耗：35WMAX</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88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9B71">
            <w:pPr>
              <w:jc w:val="center"/>
              <w:rPr>
                <w:rFonts w:hint="eastAsia" w:ascii="宋体" w:hAnsi="宋体" w:eastAsia="宋体" w:cs="宋体"/>
                <w:i w:val="0"/>
                <w:iCs w:val="0"/>
                <w:color w:val="000000"/>
                <w:sz w:val="22"/>
                <w:szCs w:val="22"/>
                <w:highlight w:val="none"/>
                <w:u w:val="none"/>
              </w:rPr>
            </w:pPr>
          </w:p>
        </w:tc>
      </w:tr>
      <w:tr w14:paraId="1375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43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4E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智能终端系统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52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0C2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1、支持4个IP摄像机（单路码率10M）的过车记录存储、图片存储、视频存储、数据上传、视频流转发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2、可混合接入普通监控用摄像机、智慧监控摄像机、卡口电子警察抓拍机、网络球机等多种前端设备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3、坚固紧凑无风扇设计，体积小巧，适合在路边机柜及抱杆机柜使用，单面接口设计，更便于施工操作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4、最大支持2TB硬盘存储，图片与录像可设置配额</w:t>
            </w:r>
          </w:p>
          <w:p w14:paraId="592737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设备均应具备权限管理、数据加密、运行日志功能；当数据库文件由于断电等原因损坏后，可以通过网页手动控制数据库修复、恢复过车数据查询功能（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、Web操作，完善的SDK支持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、RJ45接口：4个100M以太网接口，2个10/100/1000M自适应以太网接口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、电源：DC12V±10%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、功耗：30WMAX</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92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D31">
            <w:pPr>
              <w:jc w:val="center"/>
              <w:rPr>
                <w:rFonts w:hint="eastAsia" w:ascii="宋体" w:hAnsi="宋体" w:eastAsia="宋体" w:cs="宋体"/>
                <w:i w:val="0"/>
                <w:iCs w:val="0"/>
                <w:color w:val="000000"/>
                <w:sz w:val="22"/>
                <w:szCs w:val="22"/>
                <w:highlight w:val="none"/>
                <w:u w:val="none"/>
              </w:rPr>
            </w:pPr>
          </w:p>
        </w:tc>
      </w:tr>
      <w:tr w14:paraId="1BE5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E2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B5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交通信号控制机及基础</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0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48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主要技术指标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64相位控制；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基本64路灯控输出，可扩充到108路灯控输出；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16路检测器，可扩充到32路检测器：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设有“节假日”、“星期”和“普通”三种模式共48个时段和20种配时方案。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电气性能指标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每路驱动功率：不小于800W(AC220V);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具有区域联控和单点自控（单点优化、线控、感应、多时段、闪灯、全红、关灯、手控）等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多种工作方式：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GPS对时无电缆联控：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多相位控制：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可同时独立控制4个相邻路口；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可接多种类型的车辆检测器（环型线圈、微波、视频等）；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工作方式变化时，红绿灯信号自动平滑过渡；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使用掌上电脑型手持终端设置参数，全中文操作界面；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可带通信式三色倒计时显示屏：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具有防电网浪涌和抗雷电袭击措施；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可提供2个RS232、1个RS422串行通信接口、1个RJ45网络通信接口，4个行人过街请求按钮接口。</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80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C12F">
            <w:pPr>
              <w:jc w:val="center"/>
              <w:rPr>
                <w:rFonts w:hint="eastAsia" w:ascii="宋体" w:hAnsi="宋体" w:eastAsia="宋体" w:cs="宋体"/>
                <w:i w:val="0"/>
                <w:iCs w:val="0"/>
                <w:color w:val="000000"/>
                <w:sz w:val="22"/>
                <w:szCs w:val="22"/>
                <w:highlight w:val="none"/>
                <w:u w:val="none"/>
              </w:rPr>
            </w:pPr>
          </w:p>
        </w:tc>
      </w:tr>
      <w:tr w14:paraId="2098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3F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3B4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8口以太网交换机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E6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CB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1、交换容量≥672 Gbps，整机转发性能≥102Mpps，如有双重指标X/Y，以小指标X为准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2、千兆电口≥8，千兆光口≥2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3、为保障设备稳定性，要求采用无风扇设计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4、为保障设备环境适应能力，要求设备支持0℃~70℃宽温工作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5、支持静态路由、RIPv1/v2、OSPF。</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6、要求设备单端口支持的MAC地址用户数≥4k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7、为节能环保考虑，要求设备最大功耗≤8W。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8、支持基于VLAN、MAC地址、IP地址、TCP/UDP端口号等ACL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9、支持静态、动态、黑洞MAC表项；支持源MAC地址过滤；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10、支持4K 802.1Q VLAN；支持基于MAC/ IP子网/认证策略/端口的VLAN；支持QinQ</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11、支持病毒传播行为可视化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12、支持STP、RSTP、MSTP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13、支持DHCP Client、DHCP Relay、DHCP Snooping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14、支持中文管理界面、WEB管理接口、SNMP v1/v2/v3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15、▲支持识别小路由器、摄像头等厂商及终端类型，基于设备指纹等自定义类型；支持设备类型准入策略</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支持IP、MAC、端口等一键批量绑定</w:t>
            </w:r>
            <w:r>
              <w:rPr>
                <w:rFonts w:hint="eastAsia" w:ascii="宋体" w:hAnsi="宋体" w:eastAsia="宋体" w:cs="宋体"/>
                <w:i w:val="0"/>
                <w:iCs w:val="0"/>
                <w:color w:val="000000"/>
                <w:kern w:val="0"/>
                <w:sz w:val="20"/>
                <w:szCs w:val="20"/>
                <w:highlight w:val="none"/>
                <w:u w:val="none"/>
                <w:lang w:val="en-US" w:eastAsia="zh-CN" w:bidi="ar"/>
              </w:rPr>
              <w:t>（提供国家认可的有资质的第三方检测机构出具的检测报告扫描件）</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BF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D04A">
            <w:pPr>
              <w:jc w:val="center"/>
              <w:rPr>
                <w:rFonts w:hint="eastAsia" w:ascii="宋体" w:hAnsi="宋体" w:eastAsia="宋体" w:cs="宋体"/>
                <w:i w:val="0"/>
                <w:iCs w:val="0"/>
                <w:color w:val="000000"/>
                <w:sz w:val="22"/>
                <w:szCs w:val="22"/>
                <w:highlight w:val="none"/>
                <w:u w:val="none"/>
              </w:rPr>
            </w:pPr>
          </w:p>
        </w:tc>
      </w:tr>
      <w:tr w14:paraId="287A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6E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6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24口汇聚交换机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4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04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1、交换容量≥2.4Tbps，整机转发性能≥660Mpps，如有双重指标X/Y，以小指标X为准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2、固化千兆电口≥20个，千兆Combo口≥8，万兆光口≥8个；额外提供扩展槽位≥1个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3、标准化1U设备，支持可插拔冗余双电源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4、为保障设备环境适应能力，要求设备支持0-70℃宽温工作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5、为节能环保考虑，要求设备最大功耗85W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6、支持基于VLAN、MAC地址、IP地址、TCP/UDP端口号等ACL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7、支持静态、动态、黑洞MAC表项；支持源MAC地址过滤；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8、支持4K 802.1Q VLAN；支持基于MAC/ IP子网/认证策略/端口的VLAN；支持QinQ</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9、支持端口聚合、端口镜像、端口隔离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10、支持STP、RSTP、MSTP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11、支持DHCP Client、DHCP Relay、DHCP Snooping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12、支持IGMP Snooping、IGMP Proxy、GMRP；支持PIM-SM、PIM-SSM、PIM-DM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13、支持MPLS L3VPN、MPLS L2VPN、MPLS-TE</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对已绑定终端私自更改接入位置可自动阻断，对未绑定终端可阻断ARP、DHCP等非授信业务，维护边界安全；识别并阻断仿冒终端；病毒传播行为可视化（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15、支持VXLAN二层交换；支持VXLAN路由交换；支持VXLAN网关；支持EVPN分布式网关；支持OpenFlow+Netconf的VxLAN集中控制平面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16、OSPF路由表容量≥12K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17、支持多虚一虚拟化技术，将多台物理设备虚拟化为1台逻辑设备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支持收集展示终端IP、MAC、接入位置、接入时间、离线时间、业务群组等六元组信息。已设绑定策略，交换机重启或平台离线后依然生效。（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19、支持中文管理界面、WEB管理接口、SNMP v1/v2/v3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F1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3796">
            <w:pPr>
              <w:jc w:val="center"/>
              <w:rPr>
                <w:rFonts w:hint="eastAsia" w:ascii="宋体" w:hAnsi="宋体" w:eastAsia="宋体" w:cs="宋体"/>
                <w:i w:val="0"/>
                <w:iCs w:val="0"/>
                <w:color w:val="000000"/>
                <w:sz w:val="22"/>
                <w:szCs w:val="22"/>
                <w:highlight w:val="none"/>
                <w:u w:val="none"/>
              </w:rPr>
            </w:pPr>
          </w:p>
        </w:tc>
      </w:tr>
      <w:tr w14:paraId="078F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00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59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落地机箱及基础</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5C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7B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尺寸同交通信号控制机，含开关电源、C45漏保、排插、分路控制等</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3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EFD4">
            <w:pPr>
              <w:jc w:val="center"/>
              <w:rPr>
                <w:rFonts w:hint="eastAsia" w:ascii="宋体" w:hAnsi="宋体" w:eastAsia="宋体" w:cs="宋体"/>
                <w:i w:val="0"/>
                <w:iCs w:val="0"/>
                <w:color w:val="000000"/>
                <w:sz w:val="22"/>
                <w:szCs w:val="22"/>
                <w:highlight w:val="none"/>
                <w:u w:val="none"/>
              </w:rPr>
            </w:pPr>
          </w:p>
        </w:tc>
      </w:tr>
      <w:tr w14:paraId="13EE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A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AB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防雷系统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F1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DD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配套落地机箱防雷设计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E9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2C68">
            <w:pPr>
              <w:jc w:val="center"/>
              <w:rPr>
                <w:rFonts w:hint="eastAsia" w:ascii="宋体" w:hAnsi="宋体" w:eastAsia="宋体" w:cs="宋体"/>
                <w:i w:val="0"/>
                <w:iCs w:val="0"/>
                <w:color w:val="000000"/>
                <w:sz w:val="22"/>
                <w:szCs w:val="22"/>
                <w:highlight w:val="none"/>
                <w:u w:val="none"/>
              </w:rPr>
            </w:pPr>
          </w:p>
        </w:tc>
      </w:tr>
      <w:tr w14:paraId="3A89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13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6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信号灯控制线（杆件）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BC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47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KVV4*1.5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12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8CC">
            <w:pPr>
              <w:jc w:val="center"/>
              <w:rPr>
                <w:rFonts w:hint="eastAsia" w:ascii="宋体" w:hAnsi="宋体" w:eastAsia="宋体" w:cs="宋体"/>
                <w:i w:val="0"/>
                <w:iCs w:val="0"/>
                <w:color w:val="000000"/>
                <w:sz w:val="22"/>
                <w:szCs w:val="22"/>
                <w:highlight w:val="none"/>
                <w:u w:val="none"/>
              </w:rPr>
            </w:pPr>
          </w:p>
        </w:tc>
      </w:tr>
      <w:tr w14:paraId="581B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3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BD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信号灯控制线（地埋）</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0E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92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KVV6*1.5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9F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E68">
            <w:pPr>
              <w:jc w:val="center"/>
              <w:rPr>
                <w:rFonts w:hint="eastAsia" w:ascii="宋体" w:hAnsi="宋体" w:eastAsia="宋体" w:cs="宋体"/>
                <w:i w:val="0"/>
                <w:iCs w:val="0"/>
                <w:color w:val="000000"/>
                <w:sz w:val="22"/>
                <w:szCs w:val="22"/>
                <w:highlight w:val="none"/>
                <w:u w:val="none"/>
              </w:rPr>
            </w:pPr>
          </w:p>
        </w:tc>
      </w:tr>
      <w:tr w14:paraId="1EA7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0D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A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倒计时电源线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9D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A16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RVV3*1.5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95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DC1">
            <w:pPr>
              <w:jc w:val="center"/>
              <w:rPr>
                <w:rFonts w:hint="eastAsia" w:ascii="宋体" w:hAnsi="宋体" w:eastAsia="宋体" w:cs="宋体"/>
                <w:i w:val="0"/>
                <w:iCs w:val="0"/>
                <w:color w:val="000000"/>
                <w:sz w:val="22"/>
                <w:szCs w:val="22"/>
                <w:highlight w:val="none"/>
                <w:u w:val="none"/>
              </w:rPr>
            </w:pPr>
          </w:p>
        </w:tc>
      </w:tr>
      <w:tr w14:paraId="5C40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9A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2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倒计时控制线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0F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6B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RVVP2*1.0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90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1B1">
            <w:pPr>
              <w:jc w:val="center"/>
              <w:rPr>
                <w:rFonts w:hint="eastAsia" w:ascii="宋体" w:hAnsi="宋体" w:eastAsia="宋体" w:cs="宋体"/>
                <w:i w:val="0"/>
                <w:iCs w:val="0"/>
                <w:color w:val="000000"/>
                <w:sz w:val="22"/>
                <w:szCs w:val="22"/>
                <w:highlight w:val="none"/>
                <w:u w:val="none"/>
              </w:rPr>
            </w:pPr>
          </w:p>
        </w:tc>
      </w:tr>
      <w:tr w14:paraId="21B3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D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D2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CC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0B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主电源单芯线径不低于6平方(RVV2*6及以上规格)</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CC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E6D1">
            <w:pPr>
              <w:jc w:val="center"/>
              <w:rPr>
                <w:rFonts w:hint="eastAsia" w:ascii="宋体" w:hAnsi="宋体" w:eastAsia="宋体" w:cs="宋体"/>
                <w:i w:val="0"/>
                <w:iCs w:val="0"/>
                <w:color w:val="000000"/>
                <w:sz w:val="22"/>
                <w:szCs w:val="22"/>
                <w:highlight w:val="none"/>
                <w:u w:val="none"/>
              </w:rPr>
            </w:pPr>
          </w:p>
        </w:tc>
      </w:tr>
      <w:tr w14:paraId="4492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FF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32B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手井</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6B3C">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24</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58B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50cm*50cm*50cm(宽、长、深)</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7D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1D0A">
            <w:pPr>
              <w:jc w:val="center"/>
              <w:rPr>
                <w:rFonts w:hint="eastAsia" w:ascii="宋体" w:hAnsi="宋体" w:eastAsia="宋体" w:cs="宋体"/>
                <w:i w:val="0"/>
                <w:iCs w:val="0"/>
                <w:color w:val="000000"/>
                <w:sz w:val="22"/>
                <w:szCs w:val="22"/>
                <w:highlight w:val="none"/>
                <w:u w:val="none"/>
              </w:rPr>
            </w:pPr>
          </w:p>
        </w:tc>
      </w:tr>
      <w:tr w14:paraId="5F99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30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FB3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PE管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1797">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430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962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PE63埋管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6C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DF77">
            <w:pPr>
              <w:jc w:val="center"/>
              <w:rPr>
                <w:rFonts w:hint="eastAsia" w:ascii="宋体" w:hAnsi="宋体" w:eastAsia="宋体" w:cs="宋体"/>
                <w:i w:val="0"/>
                <w:iCs w:val="0"/>
                <w:color w:val="000000"/>
                <w:sz w:val="22"/>
                <w:szCs w:val="22"/>
                <w:highlight w:val="none"/>
                <w:u w:val="none"/>
              </w:rPr>
            </w:pPr>
          </w:p>
        </w:tc>
      </w:tr>
      <w:tr w14:paraId="7231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77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B9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拖拉管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D4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F2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Ф90单管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F0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0CE8">
            <w:pPr>
              <w:jc w:val="center"/>
              <w:rPr>
                <w:rFonts w:hint="eastAsia" w:ascii="宋体" w:hAnsi="宋体" w:eastAsia="宋体" w:cs="宋体"/>
                <w:i w:val="0"/>
                <w:iCs w:val="0"/>
                <w:color w:val="000000"/>
                <w:sz w:val="22"/>
                <w:szCs w:val="22"/>
                <w:highlight w:val="none"/>
                <w:u w:val="none"/>
              </w:rPr>
            </w:pPr>
          </w:p>
        </w:tc>
      </w:tr>
      <w:tr w14:paraId="48DB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C7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F8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抱杆机箱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95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9C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体要注意防潮，防冷凝，防水；尺寸为500mm*450mm*550mm箱内要做二级防雷，接地；箱体材质要防锈、美观；内部布线清晰、走线合理、设备放置美观：箱子挂靠在杆件上，所有的配件和固定件都要求包含在内；结构：整体结构采用拼焊结构，两侧面开散热百叶窗；；防护等级：IP55;配置：内配C45,插座3位，插线板5位，电源信号防雷器1个，接地端子</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9C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809">
            <w:pPr>
              <w:jc w:val="center"/>
              <w:rPr>
                <w:rFonts w:hint="eastAsia" w:ascii="宋体" w:hAnsi="宋体" w:eastAsia="宋体" w:cs="宋体"/>
                <w:i w:val="0"/>
                <w:iCs w:val="0"/>
                <w:color w:val="000000"/>
                <w:sz w:val="22"/>
                <w:szCs w:val="22"/>
                <w:highlight w:val="none"/>
                <w:u w:val="none"/>
              </w:rPr>
            </w:pPr>
          </w:p>
        </w:tc>
      </w:tr>
      <w:tr w14:paraId="017F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DC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34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CE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012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RVV3*2.5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C5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0CB">
            <w:pPr>
              <w:jc w:val="center"/>
              <w:rPr>
                <w:rFonts w:hint="eastAsia" w:ascii="宋体" w:hAnsi="宋体" w:eastAsia="宋体" w:cs="宋体"/>
                <w:i w:val="0"/>
                <w:iCs w:val="0"/>
                <w:color w:val="000000"/>
                <w:sz w:val="22"/>
                <w:szCs w:val="22"/>
                <w:highlight w:val="none"/>
                <w:u w:val="none"/>
              </w:rPr>
            </w:pPr>
          </w:p>
        </w:tc>
      </w:tr>
      <w:tr w14:paraId="5FC5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FA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80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A6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2A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超五类室外线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51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2EF6">
            <w:pPr>
              <w:jc w:val="center"/>
              <w:rPr>
                <w:rFonts w:hint="eastAsia" w:ascii="宋体" w:hAnsi="宋体" w:eastAsia="宋体" w:cs="宋体"/>
                <w:i w:val="0"/>
                <w:iCs w:val="0"/>
                <w:color w:val="000000"/>
                <w:sz w:val="22"/>
                <w:szCs w:val="22"/>
                <w:highlight w:val="none"/>
                <w:u w:val="none"/>
              </w:rPr>
            </w:pPr>
          </w:p>
        </w:tc>
      </w:tr>
      <w:tr w14:paraId="7CC6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AB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BA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6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8B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RVV3*1.5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31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3FF4">
            <w:pPr>
              <w:jc w:val="center"/>
              <w:rPr>
                <w:rFonts w:hint="eastAsia" w:ascii="宋体" w:hAnsi="宋体" w:eastAsia="宋体" w:cs="宋体"/>
                <w:i w:val="0"/>
                <w:iCs w:val="0"/>
                <w:color w:val="000000"/>
                <w:sz w:val="22"/>
                <w:szCs w:val="22"/>
                <w:highlight w:val="none"/>
                <w:u w:val="none"/>
              </w:rPr>
            </w:pPr>
          </w:p>
        </w:tc>
      </w:tr>
      <w:tr w14:paraId="49D6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D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5F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FE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16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21"/>
                <w:rFonts w:eastAsia="宋体"/>
                <w:highlight w:val="none"/>
                <w:lang w:val="en-US" w:eastAsia="zh-CN" w:bidi="ar"/>
              </w:rPr>
              <w:t>PE</w:t>
            </w:r>
            <w:r>
              <w:rPr>
                <w:rStyle w:val="22"/>
                <w:highlight w:val="none"/>
                <w:lang w:val="en-US" w:eastAsia="zh-CN" w:bidi="ar"/>
              </w:rPr>
              <w:t>￠</w:t>
            </w:r>
            <w:r>
              <w:rPr>
                <w:rStyle w:val="21"/>
                <w:rFonts w:eastAsia="宋体"/>
                <w:highlight w:val="none"/>
                <w:lang w:val="en-US" w:eastAsia="zh-CN" w:bidi="ar"/>
              </w:rPr>
              <w:t>75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F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AAA5">
            <w:pPr>
              <w:jc w:val="center"/>
              <w:rPr>
                <w:rFonts w:hint="eastAsia" w:ascii="宋体" w:hAnsi="宋体" w:eastAsia="宋体" w:cs="宋体"/>
                <w:i w:val="0"/>
                <w:iCs w:val="0"/>
                <w:color w:val="000000"/>
                <w:sz w:val="22"/>
                <w:szCs w:val="22"/>
                <w:highlight w:val="none"/>
                <w:u w:val="none"/>
              </w:rPr>
            </w:pPr>
          </w:p>
        </w:tc>
      </w:tr>
      <w:tr w14:paraId="7E9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7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00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A5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00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标签、扎线、护套管等辅材</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19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7CCC">
            <w:pPr>
              <w:jc w:val="center"/>
              <w:rPr>
                <w:rFonts w:hint="eastAsia" w:ascii="宋体" w:hAnsi="宋体" w:eastAsia="宋体" w:cs="宋体"/>
                <w:i w:val="0"/>
                <w:iCs w:val="0"/>
                <w:color w:val="000000"/>
                <w:sz w:val="22"/>
                <w:szCs w:val="22"/>
                <w:highlight w:val="none"/>
                <w:u w:val="none"/>
              </w:rPr>
            </w:pPr>
          </w:p>
        </w:tc>
      </w:tr>
      <w:tr w14:paraId="4D6F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6A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AD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标线清除施划服务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07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E3A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除线410㎡，划线660㎡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7B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E6EB">
            <w:pPr>
              <w:jc w:val="center"/>
              <w:rPr>
                <w:rFonts w:hint="eastAsia" w:ascii="宋体" w:hAnsi="宋体" w:eastAsia="宋体" w:cs="宋体"/>
                <w:i w:val="0"/>
                <w:iCs w:val="0"/>
                <w:color w:val="000000"/>
                <w:sz w:val="22"/>
                <w:szCs w:val="22"/>
                <w:highlight w:val="none"/>
                <w:u w:val="none"/>
              </w:rPr>
            </w:pPr>
          </w:p>
        </w:tc>
      </w:tr>
      <w:tr w14:paraId="068F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38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91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B1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AC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室外4芯单模光纤</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0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77A">
            <w:pPr>
              <w:jc w:val="center"/>
              <w:rPr>
                <w:rFonts w:hint="eastAsia" w:ascii="宋体" w:hAnsi="宋体" w:eastAsia="宋体" w:cs="宋体"/>
                <w:i w:val="0"/>
                <w:iCs w:val="0"/>
                <w:color w:val="000000"/>
                <w:sz w:val="22"/>
                <w:szCs w:val="22"/>
                <w:highlight w:val="none"/>
                <w:u w:val="none"/>
              </w:rPr>
            </w:pPr>
          </w:p>
        </w:tc>
      </w:tr>
      <w:tr w14:paraId="6572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05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9A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光纤收发器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8A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80A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千兆光纤收发器</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99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0CE6">
            <w:pPr>
              <w:jc w:val="center"/>
              <w:rPr>
                <w:rFonts w:hint="eastAsia" w:ascii="宋体" w:hAnsi="宋体" w:eastAsia="宋体" w:cs="宋体"/>
                <w:i w:val="0"/>
                <w:iCs w:val="0"/>
                <w:color w:val="000000"/>
                <w:sz w:val="22"/>
                <w:szCs w:val="22"/>
                <w:highlight w:val="none"/>
                <w:u w:val="none"/>
              </w:rPr>
            </w:pPr>
          </w:p>
        </w:tc>
      </w:tr>
      <w:tr w14:paraId="7BC7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D64B">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cs="宋体"/>
                <w:i w:val="0"/>
                <w:iCs w:val="0"/>
                <w:color w:val="FF0000"/>
                <w:kern w:val="0"/>
                <w:sz w:val="20"/>
                <w:szCs w:val="20"/>
                <w:highlight w:val="none"/>
                <w:u w:val="none"/>
                <w:lang w:val="en-US" w:eastAsia="zh-CN" w:bidi="ar"/>
              </w:rPr>
              <w:t>37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9487">
            <w:pPr>
              <w:keepNext w:val="0"/>
              <w:keepLines w:val="0"/>
              <w:widowControl/>
              <w:suppressLineNumbers w:val="0"/>
              <w:jc w:val="center"/>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cs="宋体"/>
                <w:color w:val="FF0000"/>
                <w:sz w:val="20"/>
                <w:szCs w:val="20"/>
                <w:lang w:val="en-US" w:eastAsia="zh-CN" w:bidi="ar"/>
              </w:rPr>
              <w:t>违法抓拍</w:t>
            </w:r>
            <w:r>
              <w:rPr>
                <w:rFonts w:hint="eastAsia" w:ascii="宋体" w:hAnsi="宋体" w:cs="宋体"/>
                <w:color w:val="FF0000"/>
                <w:sz w:val="20"/>
                <w:szCs w:val="20"/>
                <w:lang w:bidi="ar"/>
              </w:rPr>
              <w:t>标志牌</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DF8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0"/>
                <w:szCs w:val="20"/>
                <w:highlight w:val="none"/>
                <w:u w:val="none"/>
                <w:lang w:val="en-US" w:eastAsia="zh-CN" w:bidi="ar"/>
              </w:rPr>
            </w:pPr>
            <w:r>
              <w:rPr>
                <w:rFonts w:hint="eastAsia" w:ascii="Times New Roman" w:hAnsi="Times New Roman" w:cs="Times New Roman"/>
                <w:i w:val="0"/>
                <w:iCs w:val="0"/>
                <w:color w:val="FF0000"/>
                <w:kern w:val="0"/>
                <w:sz w:val="20"/>
                <w:szCs w:val="20"/>
                <w:highlight w:val="none"/>
                <w:u w:val="none"/>
                <w:lang w:val="en-US" w:eastAsia="zh-CN" w:bidi="ar"/>
              </w:rPr>
              <w:t>9</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DA87">
            <w:pPr>
              <w:keepNext w:val="0"/>
              <w:keepLines w:val="0"/>
              <w:widowControl/>
              <w:suppressLineNumbers w:val="0"/>
              <w:jc w:val="left"/>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cs="宋体"/>
                <w:color w:val="FF0000"/>
                <w:sz w:val="20"/>
                <w:szCs w:val="20"/>
                <w:lang w:bidi="ar"/>
              </w:rPr>
              <w:t>850mm*560mm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DC84">
            <w:pPr>
              <w:keepNext w:val="0"/>
              <w:keepLines w:val="0"/>
              <w:widowControl/>
              <w:suppressLineNumbers w:val="0"/>
              <w:jc w:val="center"/>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cs="宋体"/>
                <w:i w:val="0"/>
                <w:iCs w:val="0"/>
                <w:color w:val="FF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5B57">
            <w:pPr>
              <w:jc w:val="center"/>
              <w:rPr>
                <w:rFonts w:hint="eastAsia" w:ascii="宋体" w:hAnsi="宋体" w:eastAsia="宋体" w:cs="宋体"/>
                <w:i w:val="0"/>
                <w:iCs w:val="0"/>
                <w:color w:val="FF0000"/>
                <w:sz w:val="22"/>
                <w:szCs w:val="22"/>
                <w:highlight w:val="none"/>
                <w:u w:val="none"/>
              </w:rPr>
            </w:pPr>
          </w:p>
        </w:tc>
      </w:tr>
      <w:tr w14:paraId="3506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ED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B4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网络传输</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72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D277">
            <w:pPr>
              <w:keepNext w:val="0"/>
              <w:keepLines w:val="0"/>
              <w:widowControl/>
              <w:suppressLineNumbers w:val="0"/>
              <w:jc w:val="left"/>
              <w:textAlignment w:val="center"/>
              <w:rPr>
                <w:rFonts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3年100M数据专线费用</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0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68A8">
            <w:pPr>
              <w:jc w:val="center"/>
              <w:rPr>
                <w:rFonts w:hint="eastAsia" w:ascii="宋体" w:hAnsi="宋体" w:eastAsia="宋体" w:cs="宋体"/>
                <w:i w:val="0"/>
                <w:iCs w:val="0"/>
                <w:color w:val="000000"/>
                <w:sz w:val="22"/>
                <w:szCs w:val="22"/>
                <w:highlight w:val="none"/>
                <w:u w:val="none"/>
              </w:rPr>
            </w:pPr>
          </w:p>
        </w:tc>
      </w:tr>
      <w:tr w14:paraId="28AD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15E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4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DE58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非灯控路口优化</w:t>
            </w:r>
          </w:p>
        </w:tc>
      </w:tr>
      <w:tr w14:paraId="5B0D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8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6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机非隔离护栏</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25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1D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底座：400mm*300mm*170mm*3mm一次中压成型，C25标准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立柱：100mm*10mm*3.0mm，热镀锌钢静电喷涂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竖杆：25mm*25mm*1.5mm，热镀锌钢静电喷涂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铝制花瓣：138mm*93mm*18mm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外框/横杆：60mm*40mm*2.0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错铝莲花柱帽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3M工程级黄色反光膜</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6D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38F7">
            <w:pPr>
              <w:jc w:val="center"/>
              <w:rPr>
                <w:rFonts w:hint="eastAsia" w:ascii="宋体" w:hAnsi="宋体" w:eastAsia="宋体" w:cs="宋体"/>
                <w:i w:val="0"/>
                <w:iCs w:val="0"/>
                <w:color w:val="000000"/>
                <w:sz w:val="22"/>
                <w:szCs w:val="22"/>
                <w:highlight w:val="none"/>
                <w:u w:val="none"/>
              </w:rPr>
            </w:pPr>
          </w:p>
        </w:tc>
      </w:tr>
      <w:tr w14:paraId="4C2C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0E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11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5G支路哨兵系统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C9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9B7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主体：路口哨兵安全预警设备系统由预警单元与检测单元及车速显示单元三部分组成，上端速度显示单元可以360°旋转。每个预警单元包括：高音喇叭、4G物联网传输处理单元、LED警示显示屏、红蓝爆闪灯。检测单元包括：主控制模块、360度全景监控、雷达微波车辆检测器、信息处理器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1.系统工作时当检测到机动车或非机动车信息后屏幕亮起提示预制文字信息：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如提示“路口慢行”、“左侧来车”等字样信息，同时语音根据文字信息同步提示，红蓝爆闪灯闪烁达到预警目的，在未检测到信息一段时间进行待机文字显“注意安全”或者息屏进入省电模式，360度全景监控实时检测周围环境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2.4G/5G物联网通信技术实现前端设备与云平台以及不同客户端通信；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3.实时检测车辆的速度信息通过LED文字警示和自动语音警示红蓝爆闪灯闪烁，达到声光提醒驾驶员与非机动车减速慢行注意安全的目的；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4.LED警示显示屏上可显示教育宣传标语，可自定义设置也可以通过云平台远程对前端设备进行设置，LED预警显示屏采用分体式设计，上部可以360度旋转；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5.路口哨兵系统应采用工业设计，外观简洁、施工简单，安装方便；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(1)防护等级：≧IP55；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(2)扩展接口：RS485/RS232；工作环境温度：-40℃～+70℃；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(3)相对湿度：≤95%；外壳材质：钢板喷塑处理。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6.LED警示显示屏参数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(1)户外防水超高亮红绿双色点阵屏显示；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(2)320*1280防冲击LED显示屏参数：像数点间距：≤10.0mm；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(3)像素构成：1R1G1B；模组分辨率：32*16=512Dots；亮度：4000~4500cd/㎡；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(4)屏幕水平视角：140±10°；最佳视距：≥10.0m;信息展示：点阵式LED电子屏；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(5)扩展接口：RS485/RS232。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7.雷达参数：针对机动车车辆及行人进行监测，可以对超/低速车辆进行速度记录，车辆捕获及测速功能。采用双雷达设计，雷达精度高，检测距离远，主路检测雷达最远可达200m，支路检测行人雷达可达30m；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（1）测速范围：1km/～400km/h；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（2）测速误差：-4~0km/h；；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（3）高温试验：将试样放入高温试验箱，在70℃±2℃温度下连续通电工作24h。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（4）低温试验：将试样放入低温试验箱，在-40℃±2℃温度下连续通电工作24h。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（5）工作发射频率：24.15GHz±45MHz；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（6）发射功率：5mW；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反应时间：小于100ms；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（7）接口：RS485；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（8）方向性：单向/双向，正反向识别功能：测速雷达应能区分来向和去向车辆；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（9）电源适应性：当额定电源为DC12V时，将供电电源分别调至：16.0V和9.0V，各工作1h，试样应能正常工。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（10）可实现数据互联功能，每台设备之间可以同步预警，具有远距离扩频通讯功能。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（11）探测距离小车150米，大车200米。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8.语音播报系统: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(1)主要由1个大功率200W警报喇叭与功放系统组成。警示效果好,可根据过车情况进行语音播报内容编辑提醒，可分时段进行播报提醒等特点；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9.警示灯尺寸：88*71mm（单个警示灯）；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(1)警示距离：夜间警示距离可达到500米以上；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10.LED警示显示屏图文显示：320mm*1280mm显示文字，320mm*320mm显示速度，主动发光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11.球机参数：400万像素，自动录像，360度可旋转。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64G/128G/256G内存可选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可通过手机APP远程查看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防水等级：IP66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夜视类型：双光夜视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存储编码：H.265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焦距：4mm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补光灯：数量4个探头个数1个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智能识别：移动识别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变倍变焦：数字变焦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红外夜视距离：30m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12.太阳能供电系统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太能板供电系统：采用专用的太阳能控制器、太阳能板不低于200W功率，电池不低于100Ah；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13.支持智慧太阳能供电，可根据设备用电情况自行调整屏幕亮度，达到降低功耗的效果；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14.支持4G物联网云管控平台信息设置、监控、查看、展示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15.路口哨兵高度不小于2.5米（不含太阳能板）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16.集成了AI劝导功能，对非机动车驾驶员不带头盔、载人、逆向行驶、搭棚打伞等违法行为自动捕捉、分析、判定、自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动喊话劝导.多种非机动车违法AI识别算法，识别速度快，识别率90%以上.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预警模式：1.本地来车超速预警：对向没有车，本地超速；LED屏显示“您已超速，减速慢行”同时语音播报；2.对向来车预警：对向来车时，LED屏显示：“对向来车，注意避让”同时语音播报；3.本地来车路况预警：对向无车，车辆未超速，LED屏显示“前方弯道，减速慢行”同时语音播报。（提供国家认可的有资质的第三方检测机构出具的检测报告扫描件）</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D2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49CA">
            <w:pPr>
              <w:jc w:val="center"/>
              <w:rPr>
                <w:rFonts w:hint="eastAsia" w:ascii="宋体" w:hAnsi="宋体" w:eastAsia="宋体" w:cs="宋体"/>
                <w:i w:val="0"/>
                <w:iCs w:val="0"/>
                <w:color w:val="000000"/>
                <w:sz w:val="22"/>
                <w:szCs w:val="22"/>
                <w:highlight w:val="none"/>
                <w:u w:val="none"/>
              </w:rPr>
            </w:pPr>
          </w:p>
        </w:tc>
      </w:tr>
      <w:tr w14:paraId="2A05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BD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1A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物联网云管控平台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2C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9C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警平台组件是基于物联网设备以及物联数据的综合应用平台，通过智能接入组件，实现交通前端物联设备的统一汇聚与接入，包括监控设备、雷达检测设备、交通诱导发布设备等。同时中心依托于云存储、感知数据应用服务以及智能分析设备，实现数据的融合分析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同时通过数据级服务器、联网网关等设备实现与第三方平台、内网集成指挥平台等实现数据共享与应用。道路交通安全预警平台功能按相关规范实现数据信息的推送和接入，同时依托现有平台实现对已建设备的日常应用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1.平台具有远程发布功能，选择指定路口哨兵，编辑好文字后统一发布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2.平台具有集中管理功能，基于地图的各个点位预警信息的统计，设置重点关注路段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3.平台具有信息联动功能，当平台采集到某点位发生事故的数据时，自动将设置好的报警信息发送到临近的预警屏上，提醒过往车辆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4.▲平台具有远程监测诊断功能：</w:t>
            </w:r>
            <w:r>
              <w:rPr>
                <w:rFonts w:hint="eastAsia" w:ascii="宋体" w:hAnsi="宋体" w:cs="宋体"/>
                <w:i w:val="0"/>
                <w:iCs w:val="0"/>
                <w:color w:val="auto"/>
                <w:kern w:val="0"/>
                <w:sz w:val="20"/>
                <w:szCs w:val="20"/>
                <w:highlight w:val="none"/>
                <w:u w:val="none"/>
                <w:lang w:val="en-US" w:eastAsia="zh-CN" w:bidi="ar"/>
              </w:rPr>
              <w:t>可通过WEB</w:t>
            </w:r>
            <w:r>
              <w:rPr>
                <w:rFonts w:hint="eastAsia" w:ascii="宋体" w:hAnsi="宋体" w:eastAsia="宋体" w:cs="宋体"/>
                <w:i w:val="0"/>
                <w:iCs w:val="0"/>
                <w:color w:val="auto"/>
                <w:kern w:val="0"/>
                <w:sz w:val="20"/>
                <w:szCs w:val="20"/>
                <w:highlight w:val="none"/>
                <w:u w:val="none"/>
                <w:lang w:val="en-US" w:eastAsia="zh-CN" w:bidi="ar"/>
              </w:rPr>
              <w:t>客户端、手机</w:t>
            </w:r>
            <w:r>
              <w:rPr>
                <w:rFonts w:hint="eastAsia" w:ascii="宋体" w:hAnsi="宋体" w:cs="宋体"/>
                <w:i w:val="0"/>
                <w:iCs w:val="0"/>
                <w:color w:val="auto"/>
                <w:kern w:val="0"/>
                <w:sz w:val="20"/>
                <w:szCs w:val="20"/>
                <w:highlight w:val="none"/>
                <w:u w:val="none"/>
                <w:lang w:val="en-US" w:eastAsia="zh-CN" w:bidi="ar"/>
              </w:rPr>
              <w:t>APP</w:t>
            </w:r>
            <w:r>
              <w:rPr>
                <w:rFonts w:hint="eastAsia" w:ascii="宋体" w:hAnsi="宋体" w:eastAsia="宋体" w:cs="宋体"/>
                <w:i w:val="0"/>
                <w:iCs w:val="0"/>
                <w:color w:val="auto"/>
                <w:kern w:val="0"/>
                <w:sz w:val="20"/>
                <w:szCs w:val="20"/>
                <w:highlight w:val="none"/>
                <w:u w:val="none"/>
                <w:lang w:val="en-US" w:eastAsia="zh-CN" w:bidi="ar"/>
              </w:rPr>
              <w:t>、PAD</w:t>
            </w:r>
            <w:r>
              <w:rPr>
                <w:rFonts w:hint="eastAsia" w:ascii="宋体" w:hAnsi="宋体" w:eastAsia="宋体" w:cs="宋体"/>
                <w:i w:val="0"/>
                <w:iCs w:val="0"/>
                <w:color w:val="000000"/>
                <w:kern w:val="0"/>
                <w:sz w:val="20"/>
                <w:szCs w:val="20"/>
                <w:highlight w:val="none"/>
                <w:u w:val="none"/>
                <w:lang w:val="en-US" w:eastAsia="zh-CN" w:bidi="ar"/>
              </w:rPr>
              <w:t>对太阳能板、蓄电池、雷达设备、电量的数值远程检测诊断，分时进行统计、告警、设置预警文字信息。（提供国家认可的有资质的第三方检测机构出具的检测报告扫描件）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平台具有流量统计功能按车速、时间、是否超速、行驶方向等对经过点位的车辆数据进行查询，生成相应的统计柱状图、饼状图等多种图表，及导出EXEL格式的数据报表（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6.平台具有区间测速接口扩展功能。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7.平台具有中心管理功能：</w:t>
            </w:r>
            <w:r>
              <w:rPr>
                <w:rFonts w:hint="eastAsia" w:ascii="宋体" w:hAnsi="宋体" w:cs="宋体"/>
                <w:i w:val="0"/>
                <w:iCs w:val="0"/>
                <w:color w:val="000000"/>
                <w:kern w:val="0"/>
                <w:sz w:val="20"/>
                <w:szCs w:val="20"/>
                <w:highlight w:val="none"/>
                <w:u w:val="none"/>
                <w:lang w:val="en-US" w:eastAsia="zh-CN" w:bidi="ar"/>
              </w:rPr>
              <w:t>可对</w:t>
            </w:r>
            <w:r>
              <w:rPr>
                <w:rFonts w:hint="eastAsia" w:ascii="宋体" w:hAnsi="宋体" w:eastAsia="宋体" w:cs="宋体"/>
                <w:i w:val="0"/>
                <w:iCs w:val="0"/>
                <w:color w:val="000000"/>
                <w:kern w:val="0"/>
                <w:sz w:val="20"/>
                <w:szCs w:val="20"/>
                <w:highlight w:val="none"/>
                <w:u w:val="none"/>
                <w:lang w:val="en-US" w:eastAsia="zh-CN" w:bidi="ar"/>
              </w:rPr>
              <w:t>用户分级别管理，不同级别的用户有不同的操作权限，</w:t>
            </w:r>
            <w:r>
              <w:rPr>
                <w:rFonts w:hint="eastAsia" w:ascii="宋体" w:hAnsi="宋体" w:cs="宋体"/>
                <w:i w:val="0"/>
                <w:iCs w:val="0"/>
                <w:color w:val="000000"/>
                <w:kern w:val="0"/>
                <w:sz w:val="20"/>
                <w:szCs w:val="20"/>
                <w:highlight w:val="none"/>
                <w:u w:val="none"/>
                <w:lang w:val="en-US" w:eastAsia="zh-CN" w:bidi="ar"/>
              </w:rPr>
              <w:t>并具有日志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8.平台具有智能管理功能：根据前端设备电量、电池电压、车流量可自动控制开关声音、屏幕亮度。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9.平台具有流量卡查询及预警功能可查询前端设备物联网卡的剩余流量及流量欠费提前预警功能，具有卡片流量过期及异常报警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10.平台具有远程时间校正</w:t>
            </w:r>
            <w:r>
              <w:rPr>
                <w:rFonts w:hint="eastAsia" w:ascii="宋体" w:hAnsi="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t>可</w:t>
            </w:r>
            <w:r>
              <w:rPr>
                <w:rFonts w:hint="eastAsia" w:ascii="宋体" w:hAnsi="宋体" w:cs="宋体"/>
                <w:i w:val="0"/>
                <w:iCs w:val="0"/>
                <w:color w:val="000000"/>
                <w:kern w:val="0"/>
                <w:sz w:val="20"/>
                <w:szCs w:val="20"/>
                <w:highlight w:val="none"/>
                <w:u w:val="none"/>
                <w:lang w:val="en-US" w:eastAsia="zh-CN" w:bidi="ar"/>
              </w:rPr>
              <w:t>按</w:t>
            </w:r>
            <w:r>
              <w:rPr>
                <w:rFonts w:hint="eastAsia" w:ascii="宋体" w:hAnsi="宋体" w:eastAsia="宋体" w:cs="宋体"/>
                <w:i w:val="0"/>
                <w:iCs w:val="0"/>
                <w:color w:val="000000"/>
                <w:kern w:val="0"/>
                <w:sz w:val="20"/>
                <w:szCs w:val="20"/>
                <w:highlight w:val="none"/>
                <w:u w:val="none"/>
                <w:lang w:val="en-US" w:eastAsia="zh-CN" w:bidi="ar"/>
              </w:rPr>
              <w:t>设置</w:t>
            </w:r>
            <w:r>
              <w:rPr>
                <w:rFonts w:hint="eastAsia" w:ascii="宋体" w:hAnsi="宋体" w:cs="宋体"/>
                <w:i w:val="0"/>
                <w:iCs w:val="0"/>
                <w:color w:val="000000"/>
                <w:kern w:val="0"/>
                <w:sz w:val="20"/>
                <w:szCs w:val="20"/>
                <w:highlight w:val="none"/>
                <w:u w:val="none"/>
                <w:lang w:val="en-US" w:eastAsia="zh-CN" w:bidi="ar"/>
              </w:rPr>
              <w:t>自动进行</w:t>
            </w:r>
            <w:r>
              <w:rPr>
                <w:rFonts w:hint="eastAsia" w:ascii="宋体" w:hAnsi="宋体" w:eastAsia="宋体" w:cs="宋体"/>
                <w:i w:val="0"/>
                <w:iCs w:val="0"/>
                <w:color w:val="000000"/>
                <w:kern w:val="0"/>
                <w:sz w:val="20"/>
                <w:szCs w:val="20"/>
                <w:highlight w:val="none"/>
                <w:u w:val="none"/>
                <w:lang w:val="en-US" w:eastAsia="zh-CN" w:bidi="ar"/>
              </w:rPr>
              <w:t>校正时间</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也可以通过平台</w:t>
            </w:r>
            <w:r>
              <w:rPr>
                <w:rFonts w:hint="eastAsia" w:ascii="宋体" w:hAnsi="宋体" w:cs="宋体"/>
                <w:i w:val="0"/>
                <w:iCs w:val="0"/>
                <w:color w:val="000000"/>
                <w:kern w:val="0"/>
                <w:sz w:val="20"/>
                <w:szCs w:val="20"/>
                <w:highlight w:val="none"/>
                <w:u w:val="none"/>
                <w:lang w:val="en-US" w:eastAsia="zh-CN" w:bidi="ar"/>
              </w:rPr>
              <w:t>或</w:t>
            </w:r>
            <w:r>
              <w:rPr>
                <w:rFonts w:hint="eastAsia" w:ascii="宋体" w:hAnsi="宋体" w:eastAsia="宋体" w:cs="宋体"/>
                <w:i w:val="0"/>
                <w:iCs w:val="0"/>
                <w:color w:val="000000"/>
                <w:kern w:val="0"/>
                <w:sz w:val="20"/>
                <w:szCs w:val="20"/>
                <w:highlight w:val="none"/>
                <w:u w:val="none"/>
                <w:lang w:val="en-US" w:eastAsia="zh-CN" w:bidi="ar"/>
              </w:rPr>
              <w:t>前端设备</w:t>
            </w:r>
            <w:r>
              <w:rPr>
                <w:rFonts w:hint="eastAsia" w:ascii="宋体" w:hAnsi="宋体" w:cs="宋体"/>
                <w:i w:val="0"/>
                <w:iCs w:val="0"/>
                <w:color w:val="000000"/>
                <w:kern w:val="0"/>
                <w:sz w:val="20"/>
                <w:szCs w:val="20"/>
                <w:highlight w:val="none"/>
                <w:u w:val="none"/>
                <w:lang w:val="en-US" w:eastAsia="zh-CN" w:bidi="ar"/>
              </w:rPr>
              <w:t>手动校正</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11.平台具有声音调节远程调节声音大小及关闭声音，可分时段自动开启关闭声音。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12.平台具有电子地图功能，在GIS地图上显示各道路预警点位的分布情况及工作状态，红色表示工作异常，绿色表示工作正常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13.平台具有云屏看板功能，对在线设备、超速车辆、预警类型进行统计，当有新的预警信息时，在地图相应点位上通过气泡提示进行标示；点击气泡，可以打开道路预警详情页面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14.▲平台具有太阳能</w:t>
            </w:r>
            <w:r>
              <w:rPr>
                <w:rFonts w:hint="eastAsia" w:ascii="宋体" w:hAnsi="宋体" w:cs="宋体"/>
                <w:i w:val="0"/>
                <w:iCs w:val="0"/>
                <w:color w:val="auto"/>
                <w:kern w:val="0"/>
                <w:sz w:val="20"/>
                <w:szCs w:val="20"/>
                <w:highlight w:val="none"/>
                <w:u w:val="none"/>
                <w:lang w:val="en-US" w:eastAsia="zh-CN" w:bidi="ar"/>
              </w:rPr>
              <w:t>供电</w:t>
            </w:r>
            <w:r>
              <w:rPr>
                <w:rFonts w:hint="eastAsia" w:ascii="宋体" w:hAnsi="宋体" w:eastAsia="宋体" w:cs="宋体"/>
                <w:i w:val="0"/>
                <w:iCs w:val="0"/>
                <w:color w:val="auto"/>
                <w:kern w:val="0"/>
                <w:sz w:val="20"/>
                <w:szCs w:val="20"/>
                <w:highlight w:val="none"/>
                <w:u w:val="none"/>
                <w:lang w:val="en-US" w:eastAsia="zh-CN" w:bidi="ar"/>
              </w:rPr>
              <w:t>管理功能</w:t>
            </w:r>
            <w:r>
              <w:rPr>
                <w:rFonts w:hint="eastAsia" w:ascii="宋体" w:hAnsi="宋体" w:cs="宋体"/>
                <w:i w:val="0"/>
                <w:iCs w:val="0"/>
                <w:color w:val="auto"/>
                <w:kern w:val="0"/>
                <w:sz w:val="20"/>
                <w:szCs w:val="20"/>
                <w:highlight w:val="none"/>
                <w:u w:val="none"/>
                <w:lang w:val="en-US" w:eastAsia="zh-CN" w:bidi="ar"/>
              </w:rPr>
              <w:t>：可</w:t>
            </w:r>
            <w:r>
              <w:rPr>
                <w:rFonts w:hint="eastAsia" w:ascii="宋体" w:hAnsi="宋体" w:eastAsia="宋体" w:cs="宋体"/>
                <w:i w:val="0"/>
                <w:iCs w:val="0"/>
                <w:color w:val="auto"/>
                <w:kern w:val="0"/>
                <w:sz w:val="20"/>
                <w:szCs w:val="20"/>
                <w:highlight w:val="none"/>
                <w:u w:val="none"/>
                <w:lang w:val="en-US" w:eastAsia="zh-CN" w:bidi="ar"/>
              </w:rPr>
              <w:t>自</w:t>
            </w:r>
            <w:r>
              <w:rPr>
                <w:rFonts w:hint="eastAsia" w:ascii="宋体" w:hAnsi="宋体" w:eastAsia="宋体" w:cs="宋体"/>
                <w:i w:val="0"/>
                <w:iCs w:val="0"/>
                <w:color w:val="000000"/>
                <w:kern w:val="0"/>
                <w:sz w:val="20"/>
                <w:szCs w:val="20"/>
                <w:highlight w:val="none"/>
                <w:u w:val="none"/>
                <w:lang w:val="en-US" w:eastAsia="zh-CN" w:bidi="ar"/>
              </w:rPr>
              <w:t>动上传设备的充电电流、放电电流、电压、温度、日充电量、日放电量、总发电量、总用电量数据。对充放电负载曲线折线进行图表记录，</w:t>
            </w:r>
            <w:r>
              <w:rPr>
                <w:rFonts w:hint="eastAsia" w:ascii="宋体" w:hAnsi="宋体" w:cs="宋体"/>
                <w:i w:val="0"/>
                <w:iCs w:val="0"/>
                <w:color w:val="auto"/>
                <w:kern w:val="0"/>
                <w:sz w:val="20"/>
                <w:szCs w:val="20"/>
                <w:highlight w:val="none"/>
                <w:u w:val="none"/>
                <w:lang w:val="en-US" w:eastAsia="zh-CN" w:bidi="ar"/>
              </w:rPr>
              <w:t>可</w:t>
            </w:r>
            <w:r>
              <w:rPr>
                <w:rFonts w:hint="eastAsia" w:ascii="宋体" w:hAnsi="宋体" w:eastAsia="宋体" w:cs="宋体"/>
                <w:i w:val="0"/>
                <w:iCs w:val="0"/>
                <w:color w:val="000000"/>
                <w:kern w:val="0"/>
                <w:sz w:val="20"/>
                <w:szCs w:val="20"/>
                <w:highlight w:val="none"/>
                <w:u w:val="none"/>
                <w:lang w:val="en-US" w:eastAsia="zh-CN" w:bidi="ar"/>
              </w:rPr>
              <w:t>根据时间段进行统计（提供国家认可的有资质的第三方检测机构出具的检测报告扫描件）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15.支持手机端管理软件支持安卓和苹果IOS系统的手机</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0E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82E6">
            <w:pPr>
              <w:jc w:val="center"/>
              <w:rPr>
                <w:rFonts w:hint="eastAsia" w:ascii="宋体" w:hAnsi="宋体" w:eastAsia="宋体" w:cs="宋体"/>
                <w:i w:val="0"/>
                <w:iCs w:val="0"/>
                <w:color w:val="000000"/>
                <w:sz w:val="22"/>
                <w:szCs w:val="22"/>
                <w:highlight w:val="none"/>
                <w:u w:val="none"/>
              </w:rPr>
            </w:pPr>
          </w:p>
        </w:tc>
      </w:tr>
      <w:tr w14:paraId="7C7F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FC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D9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太阳能分道标志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42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6A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太阳能板:多晶硅太阳能板寿命&gt;8年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蓄电池:耐高温铅酸免维护蓄电池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LED灯珠:高亮LED，可视距离&gt;800米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控制器:光控，可控制全天闪烁，晚上闪烁工作时间:太阳下充电8小时可以工作72小时连续放电200H以上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工作环境:-25°C~65°C正常工作，防护等级IP65组装配件:螺丝、弯头(太阳能版支架)产品材质:铁型材+高透光性聚碳酸酯PC</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BA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F41D">
            <w:pPr>
              <w:jc w:val="center"/>
              <w:rPr>
                <w:rFonts w:hint="eastAsia" w:ascii="宋体" w:hAnsi="宋体" w:eastAsia="宋体" w:cs="宋体"/>
                <w:i w:val="0"/>
                <w:iCs w:val="0"/>
                <w:color w:val="000000"/>
                <w:sz w:val="22"/>
                <w:szCs w:val="22"/>
                <w:highlight w:val="none"/>
                <w:u w:val="none"/>
              </w:rPr>
            </w:pPr>
          </w:p>
        </w:tc>
      </w:tr>
      <w:tr w14:paraId="6B0A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C8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CA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爆闪灯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D6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BA1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灯壳体积：470mm×170mm×90mm</w:t>
            </w:r>
          </w:p>
          <w:p w14:paraId="10EB9EEC">
            <w:pPr>
              <w:keepNext w:val="0"/>
              <w:keepLines w:val="0"/>
              <w:widowControl/>
              <w:suppressLineNumbers w:val="0"/>
              <w:jc w:val="left"/>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底座：100mm</w:t>
            </w:r>
            <w:r>
              <w:rPr>
                <w:rFonts w:hint="eastAsia" w:ascii="宋体" w:hAnsi="宋体" w:cs="宋体"/>
                <w:i w:val="0"/>
                <w:iCs w:val="0"/>
                <w:color w:val="FF0000"/>
                <w:kern w:val="0"/>
                <w:sz w:val="20"/>
                <w:szCs w:val="20"/>
                <w:highlight w:val="none"/>
                <w:u w:val="none"/>
                <w:lang w:val="en-US" w:eastAsia="zh-CN" w:bidi="ar"/>
              </w:rPr>
              <w:t>（高）</w:t>
            </w:r>
            <w:r>
              <w:rPr>
                <w:rFonts w:hint="eastAsia" w:ascii="宋体" w:hAnsi="宋体" w:eastAsia="宋体" w:cs="宋体"/>
                <w:i w:val="0"/>
                <w:iCs w:val="0"/>
                <w:color w:val="FF0000"/>
                <w:kern w:val="0"/>
                <w:sz w:val="20"/>
                <w:szCs w:val="20"/>
                <w:highlight w:val="none"/>
                <w:u w:val="none"/>
                <w:lang w:val="en-US" w:eastAsia="zh-CN" w:bidi="ar"/>
              </w:rPr>
              <w:t>×</w:t>
            </w:r>
            <w:r>
              <w:rPr>
                <w:rFonts w:hint="eastAsia" w:ascii="宋体" w:hAnsi="宋体" w:cs="宋体"/>
                <w:i w:val="0"/>
                <w:iCs w:val="0"/>
                <w:color w:val="FF0000"/>
                <w:kern w:val="0"/>
                <w:sz w:val="20"/>
                <w:szCs w:val="20"/>
                <w:highlight w:val="none"/>
                <w:u w:val="none"/>
                <w:lang w:val="en-US" w:eastAsia="zh-CN" w:bidi="ar"/>
              </w:rPr>
              <w:t xml:space="preserve"> </w:t>
            </w:r>
            <w:r>
              <w:rPr>
                <w:rFonts w:hint="eastAsia" w:ascii="宋体" w:hAnsi="宋体" w:eastAsia="宋体" w:cs="宋体"/>
                <w:i w:val="0"/>
                <w:iCs w:val="0"/>
                <w:color w:val="FF0000"/>
                <w:kern w:val="0"/>
                <w:sz w:val="20"/>
                <w:szCs w:val="20"/>
                <w:highlight w:val="none"/>
                <w:u w:val="none"/>
                <w:lang w:val="en-US" w:eastAsia="zh-CN" w:bidi="ar"/>
              </w:rPr>
              <w:t>ø89mm</w:t>
            </w:r>
            <w:r>
              <w:rPr>
                <w:rFonts w:hint="eastAsia" w:ascii="宋体" w:hAnsi="宋体" w:cs="宋体"/>
                <w:i w:val="0"/>
                <w:iCs w:val="0"/>
                <w:color w:val="FF0000"/>
                <w:kern w:val="0"/>
                <w:sz w:val="20"/>
                <w:szCs w:val="20"/>
                <w:highlight w:val="none"/>
                <w:u w:val="none"/>
                <w:lang w:val="en-US" w:eastAsia="zh-CN" w:bidi="ar"/>
              </w:rPr>
              <w:t>（</w:t>
            </w:r>
            <w:r>
              <w:rPr>
                <w:rFonts w:hint="eastAsia" w:ascii="宋体" w:hAnsi="宋体" w:eastAsia="宋体" w:cs="宋体"/>
                <w:i w:val="0"/>
                <w:iCs w:val="0"/>
                <w:color w:val="FF0000"/>
                <w:kern w:val="0"/>
                <w:sz w:val="20"/>
                <w:szCs w:val="20"/>
                <w:highlight w:val="none"/>
                <w:u w:val="none"/>
                <w:lang w:val="en-US" w:eastAsia="zh-CN" w:bidi="ar"/>
              </w:rPr>
              <w:t>镀锌管</w:t>
            </w:r>
            <w:r>
              <w:rPr>
                <w:rFonts w:hint="eastAsia" w:ascii="宋体" w:hAnsi="宋体" w:cs="宋体"/>
                <w:i w:val="0"/>
                <w:iCs w:val="0"/>
                <w:color w:val="FF0000"/>
                <w:kern w:val="0"/>
                <w:sz w:val="20"/>
                <w:szCs w:val="20"/>
                <w:highlight w:val="none"/>
                <w:u w:val="none"/>
                <w:lang w:val="en-US" w:eastAsia="zh-CN" w:bidi="ar"/>
              </w:rPr>
              <w:t>）</w:t>
            </w:r>
          </w:p>
          <w:p w14:paraId="154F99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蓄电池:4.5A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太阳能板:5W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外壳材料：铝型材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光控：可设置白天关闭，夜间自动开启，或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全天爆闪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工作温度：-25°C-+65°正常工作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11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233B">
            <w:pPr>
              <w:jc w:val="center"/>
              <w:rPr>
                <w:rFonts w:hint="eastAsia" w:ascii="宋体" w:hAnsi="宋体" w:eastAsia="宋体" w:cs="宋体"/>
                <w:i w:val="0"/>
                <w:iCs w:val="0"/>
                <w:color w:val="000000"/>
                <w:sz w:val="22"/>
                <w:szCs w:val="22"/>
                <w:highlight w:val="none"/>
                <w:u w:val="none"/>
              </w:rPr>
            </w:pPr>
          </w:p>
        </w:tc>
      </w:tr>
      <w:tr w14:paraId="291D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D9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B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减速带</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73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AE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铸铁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14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AD2">
            <w:pPr>
              <w:jc w:val="center"/>
              <w:rPr>
                <w:rFonts w:hint="eastAsia" w:ascii="宋体" w:hAnsi="宋体" w:eastAsia="宋体" w:cs="宋体"/>
                <w:i w:val="0"/>
                <w:iCs w:val="0"/>
                <w:color w:val="000000"/>
                <w:sz w:val="22"/>
                <w:szCs w:val="22"/>
                <w:highlight w:val="none"/>
                <w:u w:val="none"/>
              </w:rPr>
            </w:pPr>
          </w:p>
        </w:tc>
      </w:tr>
      <w:tr w14:paraId="6F30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38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警示指示标牌</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69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8B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让6块、十字路口6块、注意行人6块，含杆件和基础。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8C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3548">
            <w:pPr>
              <w:jc w:val="center"/>
              <w:rPr>
                <w:rFonts w:hint="eastAsia" w:ascii="宋体" w:hAnsi="宋体" w:eastAsia="宋体" w:cs="宋体"/>
                <w:i w:val="0"/>
                <w:iCs w:val="0"/>
                <w:color w:val="000000"/>
                <w:sz w:val="22"/>
                <w:szCs w:val="22"/>
                <w:highlight w:val="none"/>
                <w:u w:val="none"/>
              </w:rPr>
            </w:pPr>
          </w:p>
        </w:tc>
      </w:tr>
      <w:tr w14:paraId="0AC3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A7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E4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人行标志牌</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9B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AB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斑马线6块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15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30D">
            <w:pPr>
              <w:jc w:val="center"/>
              <w:rPr>
                <w:rFonts w:hint="eastAsia" w:ascii="宋体" w:hAnsi="宋体" w:eastAsia="宋体" w:cs="宋体"/>
                <w:i w:val="0"/>
                <w:iCs w:val="0"/>
                <w:color w:val="000000"/>
                <w:sz w:val="22"/>
                <w:szCs w:val="22"/>
                <w:highlight w:val="none"/>
                <w:u w:val="none"/>
              </w:rPr>
            </w:pPr>
          </w:p>
        </w:tc>
      </w:tr>
      <w:tr w14:paraId="062B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E5B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46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14DE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路段积水优化服务</w:t>
            </w:r>
          </w:p>
        </w:tc>
      </w:tr>
      <w:tr w14:paraId="02B9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92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5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路面拆除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BE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3D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软土沟通、破水泥、沥青路面拆除，包含拆除垃圾清理。</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83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DF1F">
            <w:pPr>
              <w:jc w:val="center"/>
              <w:rPr>
                <w:rFonts w:hint="eastAsia" w:ascii="宋体" w:hAnsi="宋体" w:eastAsia="宋体" w:cs="宋体"/>
                <w:i w:val="0"/>
                <w:iCs w:val="0"/>
                <w:color w:val="000000"/>
                <w:sz w:val="20"/>
                <w:szCs w:val="20"/>
                <w:highlight w:val="none"/>
                <w:u w:val="none"/>
              </w:rPr>
            </w:pPr>
          </w:p>
        </w:tc>
      </w:tr>
      <w:tr w14:paraId="2365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AF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D5C6">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C30水泥砼</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37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3A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20cm铺筑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B7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C13A">
            <w:pPr>
              <w:jc w:val="center"/>
              <w:rPr>
                <w:rFonts w:hint="eastAsia" w:ascii="宋体" w:hAnsi="宋体" w:eastAsia="宋体" w:cs="宋体"/>
                <w:i w:val="0"/>
                <w:iCs w:val="0"/>
                <w:color w:val="000000"/>
                <w:sz w:val="20"/>
                <w:szCs w:val="20"/>
                <w:highlight w:val="none"/>
                <w:u w:val="none"/>
              </w:rPr>
            </w:pPr>
          </w:p>
        </w:tc>
      </w:tr>
      <w:tr w14:paraId="06F7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2B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C17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C30水泥砼</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C8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1E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20cm铺筑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4E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1C11">
            <w:pPr>
              <w:jc w:val="center"/>
              <w:rPr>
                <w:rFonts w:hint="eastAsia" w:ascii="宋体" w:hAnsi="宋体" w:eastAsia="宋体" w:cs="宋体"/>
                <w:i w:val="0"/>
                <w:iCs w:val="0"/>
                <w:color w:val="000000"/>
                <w:sz w:val="20"/>
                <w:szCs w:val="20"/>
                <w:highlight w:val="none"/>
                <w:u w:val="none"/>
              </w:rPr>
            </w:pPr>
          </w:p>
        </w:tc>
      </w:tr>
      <w:tr w14:paraId="290A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D8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35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D600钢筋砼承插管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3A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BB97">
            <w:pPr>
              <w:jc w:val="center"/>
              <w:rPr>
                <w:rFonts w:hint="eastAsia" w:ascii="宋体" w:hAnsi="宋体" w:eastAsia="宋体" w:cs="宋体"/>
                <w:i w:val="0"/>
                <w:iCs w:val="0"/>
                <w:color w:val="000000"/>
                <w:sz w:val="20"/>
                <w:szCs w:val="20"/>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3C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7D5A">
            <w:pPr>
              <w:jc w:val="center"/>
              <w:rPr>
                <w:rFonts w:hint="eastAsia" w:ascii="宋体" w:hAnsi="宋体" w:eastAsia="宋体" w:cs="宋体"/>
                <w:i w:val="0"/>
                <w:iCs w:val="0"/>
                <w:color w:val="000000"/>
                <w:sz w:val="20"/>
                <w:szCs w:val="20"/>
                <w:highlight w:val="none"/>
                <w:u w:val="none"/>
              </w:rPr>
            </w:pPr>
          </w:p>
        </w:tc>
      </w:tr>
      <w:tr w14:paraId="4C76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7C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B0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检查井</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19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6C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φ1250mm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7B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A251">
            <w:pPr>
              <w:jc w:val="center"/>
              <w:rPr>
                <w:rFonts w:hint="eastAsia" w:ascii="宋体" w:hAnsi="宋体" w:eastAsia="宋体" w:cs="宋体"/>
                <w:i w:val="0"/>
                <w:iCs w:val="0"/>
                <w:color w:val="000000"/>
                <w:sz w:val="20"/>
                <w:szCs w:val="20"/>
                <w:highlight w:val="none"/>
                <w:u w:val="none"/>
              </w:rPr>
            </w:pPr>
          </w:p>
        </w:tc>
      </w:tr>
      <w:tr w14:paraId="0495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75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F3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潜污泵</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CD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02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流量：0.03m³/s；扬程：7m；功率：3kw；一备一用</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25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F39E">
            <w:pPr>
              <w:jc w:val="center"/>
              <w:rPr>
                <w:rFonts w:hint="eastAsia" w:ascii="宋体" w:hAnsi="宋体" w:eastAsia="宋体" w:cs="宋体"/>
                <w:i w:val="0"/>
                <w:iCs w:val="0"/>
                <w:color w:val="000000"/>
                <w:sz w:val="20"/>
                <w:szCs w:val="20"/>
                <w:highlight w:val="none"/>
                <w:u w:val="none"/>
              </w:rPr>
            </w:pPr>
          </w:p>
        </w:tc>
      </w:tr>
      <w:tr w14:paraId="05F5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27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40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辅管、电箱、电线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CD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071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23"/>
                <w:rFonts w:eastAsia="宋体"/>
                <w:highlight w:val="none"/>
                <w:lang w:val="en-US" w:eastAsia="zh-CN" w:bidi="ar"/>
              </w:rPr>
              <w:t>PE</w:t>
            </w:r>
            <w:r>
              <w:rPr>
                <w:rStyle w:val="24"/>
                <w:highlight w:val="none"/>
                <w:lang w:val="en-US" w:eastAsia="zh-CN" w:bidi="ar"/>
              </w:rPr>
              <w:t>￠</w:t>
            </w:r>
            <w:r>
              <w:rPr>
                <w:rStyle w:val="23"/>
                <w:rFonts w:eastAsia="宋体"/>
                <w:highlight w:val="none"/>
                <w:lang w:val="en-US" w:eastAsia="zh-CN" w:bidi="ar"/>
              </w:rPr>
              <w:t>75</w:t>
            </w:r>
            <w:r>
              <w:rPr>
                <w:rStyle w:val="24"/>
                <w:highlight w:val="none"/>
                <w:lang w:val="en-US" w:eastAsia="zh-CN" w:bidi="ar"/>
              </w:rPr>
              <w:t>（含主电源管道）</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E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A2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w:t>
            </w:r>
          </w:p>
        </w:tc>
      </w:tr>
      <w:tr w14:paraId="176A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A5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FC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C30砼拦水挡墙</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ED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F6BA">
            <w:pPr>
              <w:jc w:val="left"/>
              <w:rPr>
                <w:rFonts w:hint="eastAsia" w:ascii="宋体" w:hAnsi="宋体" w:eastAsia="宋体" w:cs="宋体"/>
                <w:i w:val="0"/>
                <w:iCs w:val="0"/>
                <w:color w:val="000000"/>
                <w:sz w:val="20"/>
                <w:szCs w:val="20"/>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78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6112">
            <w:pPr>
              <w:jc w:val="center"/>
              <w:rPr>
                <w:rFonts w:hint="eastAsia" w:ascii="宋体" w:hAnsi="宋体" w:eastAsia="宋体" w:cs="宋体"/>
                <w:i w:val="0"/>
                <w:iCs w:val="0"/>
                <w:color w:val="000000"/>
                <w:sz w:val="20"/>
                <w:szCs w:val="20"/>
                <w:highlight w:val="none"/>
                <w:u w:val="none"/>
              </w:rPr>
            </w:pPr>
          </w:p>
        </w:tc>
      </w:tr>
      <w:tr w14:paraId="4C09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63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2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警示指示标牌</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9C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87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φ900mm，含杆件和基础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EA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C382">
            <w:pPr>
              <w:jc w:val="center"/>
              <w:rPr>
                <w:rFonts w:hint="eastAsia" w:ascii="宋体" w:hAnsi="宋体" w:eastAsia="宋体" w:cs="宋体"/>
                <w:i w:val="0"/>
                <w:iCs w:val="0"/>
                <w:color w:val="000000"/>
                <w:sz w:val="20"/>
                <w:szCs w:val="20"/>
                <w:highlight w:val="none"/>
                <w:u w:val="none"/>
              </w:rPr>
            </w:pPr>
          </w:p>
        </w:tc>
      </w:tr>
      <w:tr w14:paraId="7EE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E2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7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标线施划服务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D9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AB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中心单黄15㎡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A3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0837">
            <w:pPr>
              <w:jc w:val="center"/>
              <w:rPr>
                <w:rFonts w:hint="eastAsia" w:ascii="宋体" w:hAnsi="宋体" w:eastAsia="宋体" w:cs="宋体"/>
                <w:i w:val="0"/>
                <w:iCs w:val="0"/>
                <w:color w:val="000000"/>
                <w:sz w:val="20"/>
                <w:szCs w:val="20"/>
                <w:highlight w:val="none"/>
                <w:u w:val="none"/>
              </w:rPr>
            </w:pPr>
          </w:p>
        </w:tc>
      </w:tr>
      <w:tr w14:paraId="29C5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A7D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46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87C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侍姚线、幸福大道段优化</w:t>
            </w:r>
          </w:p>
        </w:tc>
      </w:tr>
      <w:tr w14:paraId="5DFE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DD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D8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标线施划服务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00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15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黄实线施划380㎡，人行横道线施划1400㎡，菱形标线施划380㎡，鱼肚线施划1620㎡，减速标线施划1250㎡。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DE90">
            <w:pPr>
              <w:jc w:val="center"/>
              <w:rPr>
                <w:rFonts w:hint="eastAsia" w:ascii="宋体" w:hAnsi="宋体" w:eastAsia="宋体" w:cs="宋体"/>
                <w:i w:val="0"/>
                <w:iCs w:val="0"/>
                <w:color w:val="000000"/>
                <w:sz w:val="22"/>
                <w:szCs w:val="22"/>
                <w:highlight w:val="none"/>
                <w:u w:val="none"/>
              </w:rPr>
            </w:pPr>
          </w:p>
        </w:tc>
      </w:tr>
      <w:tr w14:paraId="6E91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8D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78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警示标志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77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φ900mm，含杆件和基础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FD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CB37">
            <w:pPr>
              <w:jc w:val="center"/>
              <w:rPr>
                <w:rFonts w:hint="eastAsia" w:ascii="宋体" w:hAnsi="宋体" w:eastAsia="宋体" w:cs="宋体"/>
                <w:i w:val="0"/>
                <w:iCs w:val="0"/>
                <w:color w:val="000000"/>
                <w:sz w:val="22"/>
                <w:szCs w:val="22"/>
                <w:highlight w:val="none"/>
                <w:u w:val="none"/>
              </w:rPr>
            </w:pPr>
          </w:p>
        </w:tc>
      </w:tr>
      <w:tr w14:paraId="0761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88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43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人行标志牌</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DC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94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800mm*800mm，含杆件和基础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17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5031">
            <w:pPr>
              <w:jc w:val="center"/>
              <w:rPr>
                <w:rFonts w:hint="eastAsia" w:ascii="宋体" w:hAnsi="宋体" w:eastAsia="宋体" w:cs="宋体"/>
                <w:i w:val="0"/>
                <w:iCs w:val="0"/>
                <w:color w:val="000000"/>
                <w:sz w:val="22"/>
                <w:szCs w:val="22"/>
                <w:highlight w:val="none"/>
                <w:u w:val="none"/>
              </w:rPr>
            </w:pPr>
          </w:p>
        </w:tc>
      </w:tr>
      <w:tr w14:paraId="7E81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FF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79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柔性警示柱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48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2500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D1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1000mm*100mm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3A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9A22">
            <w:pPr>
              <w:jc w:val="center"/>
              <w:rPr>
                <w:rFonts w:hint="eastAsia" w:ascii="宋体" w:hAnsi="宋体" w:eastAsia="宋体" w:cs="宋体"/>
                <w:i w:val="0"/>
                <w:iCs w:val="0"/>
                <w:color w:val="000000"/>
                <w:sz w:val="22"/>
                <w:szCs w:val="22"/>
                <w:highlight w:val="none"/>
                <w:u w:val="none"/>
              </w:rPr>
            </w:pPr>
          </w:p>
        </w:tc>
      </w:tr>
      <w:tr w14:paraId="6125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CD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FC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警示桩</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7F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63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壁厚3mm，外径110mm，内径104mm，长度1.2m，镀锌钢管，塑料柱帽</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BC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03F">
            <w:pPr>
              <w:jc w:val="center"/>
              <w:rPr>
                <w:rFonts w:hint="eastAsia" w:ascii="宋体" w:hAnsi="宋体" w:eastAsia="宋体" w:cs="宋体"/>
                <w:i w:val="0"/>
                <w:iCs w:val="0"/>
                <w:color w:val="000000"/>
                <w:sz w:val="22"/>
                <w:szCs w:val="22"/>
                <w:highlight w:val="none"/>
                <w:u w:val="none"/>
              </w:rPr>
            </w:pPr>
          </w:p>
        </w:tc>
      </w:tr>
      <w:tr w14:paraId="626C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2E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06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爆闪灯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77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6BB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灯壳体积：470mm×170mm×90mm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FF0000"/>
                <w:kern w:val="0"/>
                <w:sz w:val="20"/>
                <w:szCs w:val="20"/>
                <w:highlight w:val="none"/>
                <w:u w:val="none"/>
                <w:lang w:val="en-US" w:eastAsia="zh-CN" w:bidi="ar"/>
              </w:rPr>
              <w:t>底座：100mm</w:t>
            </w:r>
            <w:r>
              <w:rPr>
                <w:rFonts w:hint="eastAsia" w:ascii="宋体" w:hAnsi="宋体" w:cs="宋体"/>
                <w:i w:val="0"/>
                <w:iCs w:val="0"/>
                <w:color w:val="FF0000"/>
                <w:kern w:val="0"/>
                <w:sz w:val="20"/>
                <w:szCs w:val="20"/>
                <w:highlight w:val="none"/>
                <w:u w:val="none"/>
                <w:lang w:val="en-US" w:eastAsia="zh-CN" w:bidi="ar"/>
              </w:rPr>
              <w:t>（高）</w:t>
            </w:r>
            <w:r>
              <w:rPr>
                <w:rFonts w:hint="eastAsia" w:ascii="宋体" w:hAnsi="宋体" w:eastAsia="宋体" w:cs="宋体"/>
                <w:i w:val="0"/>
                <w:iCs w:val="0"/>
                <w:color w:val="FF0000"/>
                <w:kern w:val="0"/>
                <w:sz w:val="20"/>
                <w:szCs w:val="20"/>
                <w:highlight w:val="none"/>
                <w:u w:val="none"/>
                <w:lang w:val="en-US" w:eastAsia="zh-CN" w:bidi="ar"/>
              </w:rPr>
              <w:t>×</w:t>
            </w:r>
            <w:r>
              <w:rPr>
                <w:rFonts w:hint="eastAsia" w:ascii="宋体" w:hAnsi="宋体" w:cs="宋体"/>
                <w:i w:val="0"/>
                <w:iCs w:val="0"/>
                <w:color w:val="FF0000"/>
                <w:kern w:val="0"/>
                <w:sz w:val="20"/>
                <w:szCs w:val="20"/>
                <w:highlight w:val="none"/>
                <w:u w:val="none"/>
                <w:lang w:val="en-US" w:eastAsia="zh-CN" w:bidi="ar"/>
              </w:rPr>
              <w:t xml:space="preserve"> </w:t>
            </w:r>
            <w:r>
              <w:rPr>
                <w:rFonts w:hint="eastAsia" w:ascii="宋体" w:hAnsi="宋体" w:eastAsia="宋体" w:cs="宋体"/>
                <w:i w:val="0"/>
                <w:iCs w:val="0"/>
                <w:color w:val="FF0000"/>
                <w:kern w:val="0"/>
                <w:sz w:val="20"/>
                <w:szCs w:val="20"/>
                <w:highlight w:val="none"/>
                <w:u w:val="none"/>
                <w:lang w:val="en-US" w:eastAsia="zh-CN" w:bidi="ar"/>
              </w:rPr>
              <w:t>ø89mm</w:t>
            </w:r>
            <w:r>
              <w:rPr>
                <w:rFonts w:hint="eastAsia" w:ascii="宋体" w:hAnsi="宋体" w:cs="宋体"/>
                <w:i w:val="0"/>
                <w:iCs w:val="0"/>
                <w:color w:val="FF0000"/>
                <w:kern w:val="0"/>
                <w:sz w:val="20"/>
                <w:szCs w:val="20"/>
                <w:highlight w:val="none"/>
                <w:u w:val="none"/>
                <w:lang w:val="en-US" w:eastAsia="zh-CN" w:bidi="ar"/>
              </w:rPr>
              <w:t>（</w:t>
            </w:r>
            <w:r>
              <w:rPr>
                <w:rFonts w:hint="eastAsia" w:ascii="宋体" w:hAnsi="宋体" w:eastAsia="宋体" w:cs="宋体"/>
                <w:i w:val="0"/>
                <w:iCs w:val="0"/>
                <w:color w:val="FF0000"/>
                <w:kern w:val="0"/>
                <w:sz w:val="20"/>
                <w:szCs w:val="20"/>
                <w:highlight w:val="none"/>
                <w:u w:val="none"/>
                <w:lang w:val="en-US" w:eastAsia="zh-CN" w:bidi="ar"/>
              </w:rPr>
              <w:t>镀锌管</w:t>
            </w:r>
            <w:r>
              <w:rPr>
                <w:rFonts w:hint="eastAsia" w:ascii="宋体" w:hAnsi="宋体" w:cs="宋体"/>
                <w:i w:val="0"/>
                <w:iCs w:val="0"/>
                <w:color w:val="FF0000"/>
                <w:kern w:val="0"/>
                <w:sz w:val="20"/>
                <w:szCs w:val="20"/>
                <w:highlight w:val="none"/>
                <w:u w:val="none"/>
                <w:lang w:val="en-US" w:eastAsia="zh-CN" w:bidi="ar"/>
              </w:rPr>
              <w:t>）</w:t>
            </w:r>
          </w:p>
          <w:p w14:paraId="0F3C73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蓄电池:4.5A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太阳能板:5W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外壳材料：铝型材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光控：可设置白天关闭，夜间自动开启，或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全天爆闪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工作温度：-25°C-+65°正常工作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含杆件和基础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36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483D">
            <w:pPr>
              <w:jc w:val="center"/>
              <w:rPr>
                <w:rFonts w:hint="eastAsia" w:ascii="宋体" w:hAnsi="宋体" w:eastAsia="宋体" w:cs="宋体"/>
                <w:i w:val="0"/>
                <w:iCs w:val="0"/>
                <w:color w:val="000000"/>
                <w:sz w:val="22"/>
                <w:szCs w:val="22"/>
                <w:highlight w:val="none"/>
                <w:u w:val="none"/>
              </w:rPr>
            </w:pPr>
          </w:p>
        </w:tc>
      </w:tr>
      <w:tr w14:paraId="5B4B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CF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CA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单柱标志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14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C43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φ152mm*8mm*4220mm，含基础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2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7234">
            <w:pPr>
              <w:jc w:val="center"/>
              <w:rPr>
                <w:rFonts w:hint="eastAsia" w:ascii="宋体" w:hAnsi="宋体" w:eastAsia="宋体" w:cs="宋体"/>
                <w:i w:val="0"/>
                <w:iCs w:val="0"/>
                <w:color w:val="000000"/>
                <w:sz w:val="22"/>
                <w:szCs w:val="22"/>
                <w:highlight w:val="none"/>
                <w:u w:val="none"/>
              </w:rPr>
            </w:pPr>
          </w:p>
        </w:tc>
      </w:tr>
      <w:tr w14:paraId="4F8A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D4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B9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诱导标志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E5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B4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1250mm*1200mm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C1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185D">
            <w:pPr>
              <w:jc w:val="center"/>
              <w:rPr>
                <w:rFonts w:hint="eastAsia" w:ascii="宋体" w:hAnsi="宋体" w:eastAsia="宋体" w:cs="宋体"/>
                <w:i w:val="0"/>
                <w:iCs w:val="0"/>
                <w:color w:val="000000"/>
                <w:sz w:val="22"/>
                <w:szCs w:val="22"/>
                <w:highlight w:val="none"/>
                <w:u w:val="none"/>
              </w:rPr>
            </w:pPr>
          </w:p>
        </w:tc>
      </w:tr>
      <w:tr w14:paraId="4F85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0BF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90B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系统集成服务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D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DF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包含项目中设备的调试、维护，电表开户取电、电费等服务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4F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C93">
            <w:pPr>
              <w:jc w:val="center"/>
              <w:rPr>
                <w:rFonts w:hint="eastAsia" w:ascii="宋体" w:hAnsi="宋体" w:eastAsia="宋体" w:cs="宋体"/>
                <w:i w:val="0"/>
                <w:iCs w:val="0"/>
                <w:color w:val="000000"/>
                <w:sz w:val="22"/>
                <w:szCs w:val="22"/>
                <w:highlight w:val="none"/>
                <w:u w:val="none"/>
              </w:rPr>
            </w:pPr>
          </w:p>
        </w:tc>
      </w:tr>
    </w:tbl>
    <w:p w14:paraId="438F65A4">
      <w:pPr>
        <w:spacing w:line="480" w:lineRule="exact"/>
        <w:ind w:firstLine="48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注：1.</w:t>
      </w:r>
      <w:r>
        <w:rPr>
          <w:rFonts w:hint="eastAsia" w:ascii="宋体" w:hAnsi="宋体" w:eastAsia="宋体" w:cs="宋体"/>
          <w:b/>
          <w:bCs/>
          <w:color w:val="000000"/>
          <w:sz w:val="24"/>
          <w:szCs w:val="24"/>
          <w:highlight w:val="none"/>
        </w:rPr>
        <w:t>对照财库〔2019〕9 号、财库〔2019〕19 号文件规定，</w:t>
      </w:r>
      <w:r>
        <w:rPr>
          <w:rFonts w:hint="eastAsia" w:ascii="宋体" w:hAnsi="宋体" w:eastAsia="宋体" w:cs="宋体"/>
          <w:b/>
          <w:bCs/>
          <w:color w:val="000000"/>
          <w:sz w:val="24"/>
          <w:szCs w:val="24"/>
          <w:highlight w:val="none"/>
          <w:lang w:eastAsia="zh-CN"/>
        </w:rPr>
        <w:t>投标人</w:t>
      </w:r>
      <w:r>
        <w:rPr>
          <w:rFonts w:hint="eastAsia" w:ascii="宋体" w:hAnsi="宋体" w:eastAsia="宋体" w:cs="宋体"/>
          <w:b/>
          <w:bCs/>
          <w:color w:val="000000"/>
          <w:sz w:val="24"/>
          <w:szCs w:val="24"/>
          <w:highlight w:val="none"/>
        </w:rPr>
        <w:t>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r>
        <w:rPr>
          <w:rFonts w:hint="eastAsia" w:ascii="宋体" w:hAnsi="宋体" w:eastAsia="宋体" w:cs="宋体"/>
          <w:b/>
          <w:bCs/>
          <w:color w:val="000000"/>
          <w:sz w:val="24"/>
          <w:szCs w:val="24"/>
          <w:highlight w:val="none"/>
          <w:lang w:eastAsia="zh-CN"/>
        </w:rPr>
        <w:t>。</w:t>
      </w:r>
    </w:p>
    <w:p w14:paraId="1C0AEF84">
      <w:pPr>
        <w:numPr>
          <w:ilvl w:val="0"/>
          <w:numId w:val="0"/>
        </w:numPr>
        <w:spacing w:line="480" w:lineRule="exact"/>
        <w:ind w:left="480" w:leftChars="0"/>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四、质量要求</w:t>
      </w:r>
    </w:p>
    <w:p w14:paraId="45132A3F">
      <w:pPr>
        <w:numPr>
          <w:ilvl w:val="0"/>
          <w:numId w:val="0"/>
        </w:numPr>
        <w:spacing w:line="48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质量标准：提供的设备性能及质量应按照法律规定符合相应的国家标准、行业标准或企业标准，以其中最高标准为准。</w:t>
      </w:r>
    </w:p>
    <w:p w14:paraId="6DBA62A6">
      <w:pPr>
        <w:numPr>
          <w:ilvl w:val="0"/>
          <w:numId w:val="0"/>
        </w:numPr>
        <w:spacing w:line="480" w:lineRule="exact"/>
        <w:ind w:firstLine="480" w:firstLineChars="20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人必须提供符合国家质量检测标准的全新、未使用过的货物（包括所有设备的元器件、零配件、专用工具等），表面无划伤，无碰撞，无任何缺陷隐患，在中国境内可依常规安全合法使用，并附有原始厂商的装箱单、完整的技术资料及相应的中文说明等相关资料，必须提供设备的供货配置清单。若中标货物质量不符合招标文件要求，采购人有权拒收货物。投标人在交货时必需提供主要产品生产厂家供货证明书。投标人</w:t>
      </w:r>
      <w:r>
        <w:rPr>
          <w:rFonts w:hint="eastAsia" w:ascii="宋体" w:hAnsi="宋体" w:eastAsia="宋体" w:cs="宋体"/>
          <w:color w:val="000000"/>
          <w:sz w:val="24"/>
          <w:szCs w:val="24"/>
          <w:highlight w:val="none"/>
          <w:lang w:eastAsia="zh-CN"/>
        </w:rPr>
        <w:t>所供</w:t>
      </w:r>
      <w:r>
        <w:rPr>
          <w:rFonts w:hint="eastAsia" w:ascii="宋体" w:hAnsi="宋体" w:eastAsia="宋体" w:cs="宋体"/>
          <w:color w:val="000000"/>
          <w:sz w:val="24"/>
          <w:szCs w:val="24"/>
          <w:highlight w:val="none"/>
        </w:rPr>
        <w:t>货物若与标书上列明的设备的型号、技术指标等不相符，有造假现象的，采购人有权拒收货物，投标人应承担由此给采购人带来的损失。</w:t>
      </w:r>
      <w:bookmarkStart w:id="1" w:name="_GoBack"/>
      <w:bookmarkEnd w:id="1"/>
    </w:p>
    <w:p w14:paraId="6E43E8C4">
      <w:pPr>
        <w:pStyle w:val="25"/>
        <w:keepNext w:val="0"/>
        <w:keepLines w:val="0"/>
        <w:spacing w:before="0" w:after="0" w:line="480" w:lineRule="exact"/>
        <w:ind w:firstLine="48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五、人员要求</w:t>
      </w:r>
    </w:p>
    <w:p w14:paraId="4A22DF01">
      <w:pPr>
        <w:pStyle w:val="25"/>
        <w:keepNext w:val="0"/>
        <w:keepLines w:val="0"/>
        <w:spacing w:before="0" w:after="0" w:line="480" w:lineRule="exact"/>
        <w:ind w:firstLine="48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★投标人须组建专业的技术服务团队，人员配置满足本次采购需求，其中包含项目负责人1名，技术负责人1名，项目组其他成员不少于2名。注:需提供承诺函，格式自拟。</w:t>
      </w:r>
    </w:p>
    <w:p w14:paraId="52963003">
      <w:pPr>
        <w:spacing w:line="480" w:lineRule="exact"/>
        <w:ind w:firstLine="482"/>
        <w:jc w:val="left"/>
        <w:rPr>
          <w:rStyle w:val="18"/>
          <w:rFonts w:hint="eastAsia" w:ascii="宋体" w:hAnsi="宋体" w:cs="宋体"/>
          <w:b/>
          <w:bCs/>
          <w:color w:val="000000"/>
          <w:sz w:val="24"/>
          <w:szCs w:val="24"/>
          <w:highlight w:val="none"/>
        </w:rPr>
      </w:pPr>
      <w:r>
        <w:rPr>
          <w:rFonts w:hint="eastAsia" w:ascii="宋体" w:hAnsi="宋体" w:eastAsia="宋体" w:cs="宋体"/>
          <w:b/>
          <w:bCs/>
          <w:color w:val="000000"/>
          <w:sz w:val="24"/>
          <w:szCs w:val="24"/>
          <w:highlight w:val="none"/>
          <w:lang w:val="en-US" w:eastAsia="zh-CN" w:bidi="ar-SA"/>
        </w:rPr>
        <w:t>六、</w:t>
      </w:r>
      <w:r>
        <w:rPr>
          <w:rStyle w:val="18"/>
          <w:rFonts w:hint="eastAsia" w:ascii="宋体" w:hAnsi="宋体" w:cs="宋体"/>
          <w:b/>
          <w:bCs/>
          <w:color w:val="000000"/>
          <w:sz w:val="24"/>
          <w:szCs w:val="24"/>
          <w:highlight w:val="none"/>
        </w:rPr>
        <w:t>培训要求</w:t>
      </w:r>
    </w:p>
    <w:p w14:paraId="1A00B7C2">
      <w:pPr>
        <w:pStyle w:val="12"/>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1.投标人负责向采购人提供系统相关的安装、测试和维护所需的技术手册。</w:t>
      </w:r>
    </w:p>
    <w:p w14:paraId="2C175679">
      <w:pPr>
        <w:pStyle w:val="12"/>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2.培训授课人员需是投标人的技术专家，具备三年以上同类经验</w:t>
      </w:r>
      <w:r>
        <w:rPr>
          <w:rFonts w:ascii="宋体" w:hAnsi="宋体" w:cs="宋体"/>
          <w:color w:val="000000"/>
          <w:sz w:val="24"/>
          <w:szCs w:val="24"/>
          <w:highlight w:val="none"/>
        </w:rPr>
        <w:t>。</w:t>
      </w:r>
      <w:r>
        <w:rPr>
          <w:rFonts w:hint="eastAsia" w:ascii="宋体" w:hAnsi="宋体" w:cs="宋体"/>
          <w:color w:val="000000"/>
          <w:sz w:val="24"/>
          <w:szCs w:val="24"/>
          <w:highlight w:val="none"/>
        </w:rPr>
        <w:t>投标人应对系统的使用和管理人员进行技术与操作培训，提供完整详细的技术与操作文档，并根据采购人实际需要制定完善的培训计划。</w:t>
      </w:r>
    </w:p>
    <w:p w14:paraId="577D46BB">
      <w:pPr>
        <w:pStyle w:val="12"/>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3.系统建设期间，在不影响施工进度的情况下，投标人应该在安装调试过程中为采购人的技术人员提供培训，具体要求如下：</w:t>
      </w:r>
    </w:p>
    <w:p w14:paraId="10B750EF">
      <w:pPr>
        <w:pStyle w:val="12"/>
        <w:spacing w:line="48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对技术人员进行设备安装、测试、维护、操作、使用、故障排除等培训，使技术人员具备基本维护能力，面对突发故障能快速判断并处理。</w:t>
      </w:r>
    </w:p>
    <w:p w14:paraId="6EBD0F52">
      <w:pPr>
        <w:pStyle w:val="25"/>
        <w:keepNext w:val="0"/>
        <w:keepLines w:val="0"/>
        <w:spacing w:before="0" w:after="0" w:line="480" w:lineRule="exact"/>
        <w:ind w:firstLine="48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七、安全要求</w:t>
      </w:r>
    </w:p>
    <w:p w14:paraId="40E36538">
      <w:pPr>
        <w:numPr>
          <w:ilvl w:val="0"/>
          <w:numId w:val="0"/>
        </w:num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对所供货物负责，其质量应严格执行国家级行业现行产品合格标准，因项目实施过程中产生的安全事故、人员伤亡、财产损失及因设备运行过程中出现的各类事故及危险事件，投标人负全部责任，并足额承担因此产生相应赔偿、损失及所有费用。</w:t>
      </w:r>
    </w:p>
    <w:p w14:paraId="5544EF4D">
      <w:pPr>
        <w:spacing w:line="480" w:lineRule="exact"/>
        <w:ind w:firstLine="48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八、项目管理力量、安装调试技术人员配备要求</w:t>
      </w:r>
    </w:p>
    <w:p w14:paraId="6C5192A0">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人应组建专业服务团队负责本项目实施工作。项目团队应结合招标需求，因地制宜的制定项目实施计划，保证计划的科学性和可落地的要求，按计划推进设备安装、调试及将数据接入指定监测平台等工作。项目负责人负责项目的整体规划、进度和质量控制，协调各个部门和团队成员之间的工作，确保项目顺利进行，沟通项目进展情况，及时向采购人汇报。其他团队人员须了解用户具体需求，能够准确查找问题，熟练处理采购人提出的日常问题。</w:t>
      </w:r>
    </w:p>
    <w:p w14:paraId="780531D1">
      <w:pPr>
        <w:pStyle w:val="25"/>
        <w:keepNext w:val="0"/>
        <w:keepLines w:val="0"/>
        <w:spacing w:before="0" w:after="0" w:line="480" w:lineRule="exact"/>
        <w:ind w:firstLine="48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九、验收标准及要求</w:t>
      </w:r>
    </w:p>
    <w:p w14:paraId="36B9FB78">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2F0BE568">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2.采购人对中标人提供的货物在使用前，中标人需负责培训采购人的使用操作人员，直到符合技术要求；</w:t>
      </w:r>
    </w:p>
    <w:p w14:paraId="701BB330">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验收前中标人必须确保项目设备、材料、功能完全满足国家行业有关质量标准，应保证所提供设备涉及到的知识产权和所提供的软件、技术资料是合法取得，并享有完整的知识产权，不会因为采购人的使用而被责令停止使用、追偿或要求赔偿损失，如出现此情况，一切经济和法律责任均由中标人承担。</w:t>
      </w:r>
    </w:p>
    <w:p w14:paraId="682B3D80">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4、验收</w:t>
      </w:r>
    </w:p>
    <w:p w14:paraId="2A2259EE">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4.1初验</w:t>
      </w:r>
    </w:p>
    <w:p w14:paraId="6C94F269">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人按约定将货物送至采购人指定地点并安装调试完毕，乙方向甲方提交项目初验技术资料以及初验申请单，甲方收到申请后3个工作日内组织初验并按照合同约定以及投标文件中的产品技术标准进行验收无问题后签署初验单。</w:t>
      </w:r>
    </w:p>
    <w:p w14:paraId="67306183">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2.终验</w:t>
      </w:r>
    </w:p>
    <w:p w14:paraId="183AA1DB">
      <w:pPr>
        <w:numPr>
          <w:ilvl w:val="0"/>
          <w:numId w:val="0"/>
        </w:numPr>
        <w:spacing w:line="4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初验合格后进入售后服务期，售后服务期满乙方向甲方提交项目验收技术资料以及终验申请单，甲方收到申请后3个工作日组织终验且验收无问题后签署终验单。</w:t>
      </w:r>
    </w:p>
    <w:p w14:paraId="0FE1AF4D">
      <w:pPr>
        <w:numPr>
          <w:ilvl w:val="0"/>
          <w:numId w:val="0"/>
        </w:numPr>
        <w:spacing w:line="480" w:lineRule="exact"/>
        <w:ind w:firstLine="480" w:firstLineChars="200"/>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eastAsia="zh-CN"/>
        </w:rPr>
        <w:t>验收的标准按照招标文件、</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lang w:eastAsia="zh-CN"/>
        </w:rPr>
        <w:t>文件及相关标准实施，须服从采购人安排要求。</w:t>
      </w:r>
    </w:p>
    <w:p w14:paraId="0687A5BF">
      <w:pPr>
        <w:pStyle w:val="12"/>
        <w:spacing w:line="480" w:lineRule="exact"/>
        <w:ind w:firstLine="482"/>
        <w:jc w:val="left"/>
        <w:rPr>
          <w:rStyle w:val="18"/>
          <w:rFonts w:hint="eastAsia" w:ascii="宋体" w:hAnsi="宋体" w:cs="宋体"/>
          <w:b/>
          <w:bCs/>
          <w:color w:val="000000"/>
          <w:sz w:val="24"/>
          <w:szCs w:val="24"/>
          <w:highlight w:val="none"/>
        </w:rPr>
      </w:pPr>
      <w:r>
        <w:rPr>
          <w:rStyle w:val="18"/>
          <w:rFonts w:hint="eastAsia" w:ascii="宋体" w:hAnsi="宋体" w:cs="宋体"/>
          <w:b/>
          <w:bCs/>
          <w:color w:val="000000"/>
          <w:sz w:val="24"/>
          <w:szCs w:val="24"/>
          <w:highlight w:val="none"/>
          <w:lang w:val="en-US" w:eastAsia="zh-CN"/>
        </w:rPr>
        <w:t>十</w:t>
      </w:r>
      <w:r>
        <w:rPr>
          <w:rStyle w:val="18"/>
          <w:rFonts w:hint="eastAsia" w:ascii="宋体" w:hAnsi="宋体" w:cs="宋体"/>
          <w:b/>
          <w:bCs/>
          <w:color w:val="000000"/>
          <w:sz w:val="24"/>
          <w:szCs w:val="24"/>
          <w:highlight w:val="none"/>
        </w:rPr>
        <w:t>、售后服务要求</w:t>
      </w:r>
    </w:p>
    <w:p w14:paraId="1B3A4BA7">
      <w:pPr>
        <w:pStyle w:val="12"/>
        <w:spacing w:line="480" w:lineRule="exact"/>
        <w:ind w:firstLine="480"/>
        <w:jc w:val="left"/>
        <w:rPr>
          <w:rStyle w:val="18"/>
          <w:rFonts w:hint="eastAsia" w:cs="宋体"/>
          <w:color w:val="000000"/>
          <w:sz w:val="24"/>
          <w:szCs w:val="24"/>
          <w:highlight w:val="none"/>
        </w:rPr>
      </w:pPr>
      <w:r>
        <w:rPr>
          <w:rStyle w:val="18"/>
          <w:rFonts w:hint="eastAsia" w:cs="宋体"/>
          <w:color w:val="000000"/>
          <w:sz w:val="24"/>
          <w:szCs w:val="24"/>
          <w:highlight w:val="none"/>
        </w:rPr>
        <w:t>1.本项目售后服务期为</w:t>
      </w:r>
      <w:r>
        <w:rPr>
          <w:rStyle w:val="18"/>
          <w:rFonts w:hint="eastAsia" w:cs="宋体"/>
          <w:color w:val="000000"/>
          <w:sz w:val="24"/>
          <w:szCs w:val="24"/>
          <w:highlight w:val="none"/>
          <w:lang w:val="en-US" w:eastAsia="zh-CN"/>
        </w:rPr>
        <w:t>三年</w:t>
      </w:r>
      <w:r>
        <w:rPr>
          <w:rStyle w:val="18"/>
          <w:rFonts w:hint="eastAsia" w:cs="宋体"/>
          <w:color w:val="000000"/>
          <w:sz w:val="24"/>
          <w:szCs w:val="24"/>
          <w:highlight w:val="none"/>
        </w:rPr>
        <w:t>（自初验验收合格之日起计算），售后服务期内所有设施设备的更换、维修均为免费（包括非故意人为损坏），监测设备电费、网络使用费用以及相关配件的维修、保养费用由中标人免费提供，所有服务产生的费用均不再收取；服务期满后，中标人提供终生服务，保证零配件的供给，按投标文件承诺的折扣予以保障。</w:t>
      </w:r>
    </w:p>
    <w:p w14:paraId="6008E614">
      <w:pPr>
        <w:pStyle w:val="12"/>
        <w:spacing w:line="480" w:lineRule="exact"/>
        <w:ind w:firstLine="480"/>
        <w:jc w:val="left"/>
        <w:rPr>
          <w:rStyle w:val="18"/>
          <w:rFonts w:hint="eastAsia" w:cs="宋体"/>
          <w:color w:val="000000"/>
          <w:sz w:val="24"/>
          <w:szCs w:val="24"/>
          <w:highlight w:val="none"/>
        </w:rPr>
      </w:pPr>
      <w:r>
        <w:rPr>
          <w:rStyle w:val="18"/>
          <w:rFonts w:hint="eastAsia" w:cs="宋体"/>
          <w:color w:val="000000"/>
          <w:sz w:val="24"/>
          <w:szCs w:val="24"/>
          <w:highlight w:val="none"/>
        </w:rPr>
        <w:t>2.售后服务保障不力的，采购人有权终止合同，停止支付项目相关费用。</w:t>
      </w:r>
    </w:p>
    <w:p w14:paraId="6302F737">
      <w:pPr>
        <w:pStyle w:val="12"/>
        <w:spacing w:line="480" w:lineRule="exact"/>
        <w:ind w:firstLine="480"/>
        <w:jc w:val="left"/>
        <w:rPr>
          <w:rStyle w:val="18"/>
          <w:rFonts w:hint="eastAsia" w:cs="宋体"/>
          <w:color w:val="000000"/>
          <w:sz w:val="24"/>
          <w:szCs w:val="24"/>
          <w:highlight w:val="none"/>
        </w:rPr>
      </w:pPr>
      <w:r>
        <w:rPr>
          <w:rStyle w:val="18"/>
          <w:rFonts w:hint="eastAsia" w:cs="宋体"/>
          <w:color w:val="000000"/>
          <w:sz w:val="24"/>
          <w:szCs w:val="24"/>
          <w:highlight w:val="none"/>
        </w:rPr>
        <w:t>3.需求调整和完善。售后服务期内中标人应对采购人提出具体需求进行调整和完善。提供定期现场巡检和回访。</w:t>
      </w:r>
    </w:p>
    <w:p w14:paraId="2F73073E">
      <w:pPr>
        <w:pStyle w:val="12"/>
        <w:spacing w:line="480" w:lineRule="exact"/>
        <w:ind w:firstLine="480"/>
        <w:jc w:val="left"/>
        <w:rPr>
          <w:rStyle w:val="18"/>
          <w:rFonts w:hint="eastAsia" w:ascii="宋体" w:hAnsi="宋体" w:cs="宋体"/>
          <w:color w:val="000000"/>
          <w:sz w:val="24"/>
          <w:szCs w:val="24"/>
          <w:highlight w:val="none"/>
        </w:rPr>
      </w:pPr>
      <w:r>
        <w:rPr>
          <w:rStyle w:val="18"/>
          <w:rFonts w:hint="eastAsia" w:cs="宋体"/>
          <w:color w:val="000000"/>
          <w:sz w:val="24"/>
          <w:szCs w:val="24"/>
          <w:highlight w:val="none"/>
        </w:rPr>
        <w:t>4.故障及时响应。成立专门的本地维护服务和技术支持小组，设备运行异常时，在接到采购人通知后，须全力协助采购人，使系统尽快恢复正常。具体为：中标人必须提供7×24小时的响应服务，保证技术人员及时到场，及时解决故障或启用应急措施保证设备正常运行。</w:t>
      </w:r>
    </w:p>
    <w:p w14:paraId="778E7529">
      <w:pPr>
        <w:pStyle w:val="19"/>
        <w:spacing w:line="560" w:lineRule="exact"/>
        <w:ind w:firstLine="482"/>
        <w:rPr>
          <w:rFonts w:hint="eastAsia" w:ascii="宋体" w:hAnsi="宋体" w:cs="宋体"/>
          <w:b/>
          <w:sz w:val="24"/>
          <w:lang w:val="en-US" w:eastAsia="zh-CN"/>
        </w:rPr>
      </w:pPr>
      <w:r>
        <w:rPr>
          <w:rStyle w:val="18"/>
          <w:rFonts w:hint="eastAsia" w:ascii="宋体" w:hAnsi="宋体" w:cs="宋体"/>
          <w:b/>
          <w:bCs/>
          <w:color w:val="000000"/>
          <w:sz w:val="24"/>
          <w:szCs w:val="24"/>
          <w:highlight w:val="none"/>
          <w:lang w:val="en-US" w:eastAsia="zh-CN"/>
        </w:rPr>
        <w:t>十一</w:t>
      </w:r>
      <w:r>
        <w:rPr>
          <w:rStyle w:val="18"/>
          <w:rFonts w:hint="eastAsia" w:ascii="宋体" w:hAnsi="宋体" w:cs="宋体"/>
          <w:b/>
          <w:bCs/>
          <w:color w:val="000000"/>
          <w:sz w:val="24"/>
          <w:szCs w:val="24"/>
          <w:highlight w:val="none"/>
        </w:rPr>
        <w:t>、</w:t>
      </w:r>
      <w:r>
        <w:rPr>
          <w:rFonts w:hint="eastAsia" w:ascii="宋体" w:hAnsi="宋体" w:cs="宋体"/>
          <w:b/>
          <w:sz w:val="24"/>
          <w:lang w:val="en-US" w:eastAsia="zh-CN"/>
        </w:rPr>
        <w:t>项目实施方案</w:t>
      </w:r>
    </w:p>
    <w:p w14:paraId="050FB919">
      <w:pPr>
        <w:keepNext w:val="0"/>
        <w:keepLines w:val="0"/>
        <w:pageBreakBefore w:val="0"/>
        <w:widowControl w:val="0"/>
        <w:spacing w:line="480" w:lineRule="exact"/>
        <w:ind w:firstLine="24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（一）投标人提供项目实施方案：含项目实施计划、验收方案，售后服务方案，培训方案。</w:t>
      </w:r>
    </w:p>
    <w:p w14:paraId="634F8A20">
      <w:pPr>
        <w:spacing w:line="560" w:lineRule="exact"/>
        <w:ind w:firstLine="482"/>
        <w:rPr>
          <w:rFonts w:hint="eastAsia" w:ascii="宋体" w:hAnsi="宋体" w:eastAsia="宋体" w:cs="宋体"/>
          <w:bCs/>
          <w:sz w:val="24"/>
          <w:lang w:eastAsia="zh-CN"/>
        </w:rPr>
      </w:pPr>
      <w:r>
        <w:rPr>
          <w:rFonts w:hint="eastAsia" w:ascii="Times New Roman" w:hAnsi="Times New Roman" w:eastAsia="宋体" w:cs="Times New Roman"/>
          <w:b w:val="0"/>
          <w:bCs/>
          <w:color w:val="000000"/>
          <w:sz w:val="24"/>
          <w:szCs w:val="22"/>
          <w:lang w:val="en-US" w:eastAsia="zh-CN" w:bidi="ar-SA"/>
        </w:rPr>
        <w:t>1、项目实施计划、验收方案。投标人</w:t>
      </w:r>
      <w:r>
        <w:rPr>
          <w:rFonts w:hint="eastAsia" w:ascii="宋体" w:hAnsi="宋体" w:cs="宋体"/>
          <w:bCs/>
          <w:sz w:val="24"/>
        </w:rPr>
        <w:t>针对本项目涉及的问题，</w:t>
      </w:r>
      <w:r>
        <w:rPr>
          <w:rFonts w:hint="eastAsia" w:ascii="宋体" w:hAnsi="宋体" w:cs="宋体"/>
          <w:color w:val="000000"/>
          <w:sz w:val="24"/>
          <w:szCs w:val="21"/>
          <w:lang w:val="en-US" w:eastAsia="zh-CN" w:bidi="ar-SA"/>
        </w:rPr>
        <w:t>提供有效的实施方案</w:t>
      </w:r>
      <w:r>
        <w:rPr>
          <w:rFonts w:hint="eastAsia" w:ascii="Times New Roman" w:hAnsi="Times New Roman" w:eastAsia="宋体" w:cs="Times New Roman"/>
          <w:b w:val="0"/>
          <w:bCs/>
          <w:color w:val="000000"/>
          <w:sz w:val="24"/>
          <w:szCs w:val="22"/>
          <w:lang w:val="en-US" w:eastAsia="zh-CN" w:bidi="ar-SA"/>
        </w:rPr>
        <w:t>、验收方案。</w:t>
      </w:r>
    </w:p>
    <w:p w14:paraId="0FE8FEF0">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要求：有实施</w:t>
      </w:r>
      <w:r>
        <w:rPr>
          <w:rFonts w:hint="eastAsia" w:ascii="Times New Roman" w:hAnsi="Times New Roman" w:eastAsia="宋体" w:cs="Times New Roman"/>
          <w:b w:val="0"/>
          <w:bCs/>
          <w:color w:val="000000"/>
          <w:sz w:val="24"/>
          <w:szCs w:val="22"/>
          <w:rtl w:val="0"/>
          <w:lang w:val="en-US" w:eastAsia="zh-CN" w:bidi="ar-SA"/>
        </w:rPr>
        <w:t>计划</w:t>
      </w:r>
      <w:r>
        <w:rPr>
          <w:rFonts w:hint="eastAsia" w:ascii="Times New Roman" w:hAnsi="Times New Roman" w:cs="Times New Roman"/>
          <w:b w:val="0"/>
          <w:bCs/>
          <w:color w:val="000000"/>
          <w:sz w:val="24"/>
          <w:szCs w:val="22"/>
          <w:rtl w:val="0"/>
          <w:lang w:val="en-US" w:eastAsia="zh-CN" w:bidi="ar-SA"/>
        </w:rPr>
        <w:t>、验收</w:t>
      </w:r>
      <w:r>
        <w:rPr>
          <w:rFonts w:hint="eastAsia" w:ascii="Times New Roman" w:hAnsi="Times New Roman" w:eastAsia="宋体" w:cs="Times New Roman"/>
          <w:b w:val="0"/>
          <w:bCs/>
          <w:color w:val="000000"/>
          <w:sz w:val="24"/>
          <w:szCs w:val="22"/>
          <w:rtl w:val="0"/>
          <w:lang w:val="en-US" w:eastAsia="zh-CN" w:bidi="ar-SA"/>
        </w:rPr>
        <w:t>内容，有服务措施，工作环节有要求，有配套人员安排。</w:t>
      </w:r>
    </w:p>
    <w:p w14:paraId="495281A4">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rtl w:val="0"/>
          <w:lang w:val="en-US" w:eastAsia="zh-CN" w:bidi="ar-SA"/>
        </w:rPr>
      </w:pPr>
      <w:r>
        <w:rPr>
          <w:rFonts w:hint="eastAsia" w:ascii="Times New Roman" w:hAnsi="Times New Roman" w:eastAsia="宋体" w:cs="Times New Roman"/>
          <w:b w:val="0"/>
          <w:bCs/>
          <w:color w:val="000000"/>
          <w:sz w:val="24"/>
          <w:szCs w:val="22"/>
          <w:rtl w:val="0"/>
          <w:lang w:val="en-US" w:eastAsia="zh-CN" w:bidi="ar-SA"/>
        </w:rPr>
        <w:t>2、售后服务方案。</w:t>
      </w:r>
      <w:r>
        <w:rPr>
          <w:rFonts w:hint="eastAsia" w:ascii="Times New Roman" w:hAnsi="Times New Roman" w:eastAsia="宋体" w:cs="Times New Roman"/>
          <w:b w:val="0"/>
          <w:bCs/>
          <w:color w:val="000000"/>
          <w:sz w:val="24"/>
          <w:szCs w:val="22"/>
          <w:lang w:val="en-US" w:eastAsia="zh-CN" w:bidi="ar-SA"/>
        </w:rPr>
        <w:t>投标人</w:t>
      </w:r>
      <w:r>
        <w:rPr>
          <w:rFonts w:hint="eastAsia" w:ascii="宋体" w:hAnsi="宋体" w:cs="宋体"/>
          <w:bCs/>
          <w:sz w:val="24"/>
        </w:rPr>
        <w:t>针对本项目涉及的问题，</w:t>
      </w:r>
      <w:r>
        <w:rPr>
          <w:rFonts w:hint="eastAsia" w:ascii="宋体" w:hAnsi="宋体" w:cs="宋体"/>
          <w:color w:val="000000"/>
          <w:sz w:val="24"/>
          <w:szCs w:val="21"/>
          <w:lang w:val="en-US" w:eastAsia="zh-CN" w:bidi="ar-SA"/>
        </w:rPr>
        <w:t>提供有效的</w:t>
      </w:r>
      <w:r>
        <w:rPr>
          <w:rFonts w:hint="eastAsia" w:ascii="Times New Roman" w:hAnsi="Times New Roman" w:eastAsia="宋体" w:cs="Times New Roman"/>
          <w:b w:val="0"/>
          <w:bCs/>
          <w:color w:val="000000"/>
          <w:sz w:val="24"/>
          <w:szCs w:val="22"/>
          <w:rtl w:val="0"/>
          <w:lang w:val="en-US" w:eastAsia="zh-CN" w:bidi="ar-SA"/>
        </w:rPr>
        <w:t>售后服务方案。</w:t>
      </w:r>
    </w:p>
    <w:p w14:paraId="37FD4E6D">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rtl w:val="0"/>
          <w:lang w:val="en-US" w:eastAsia="zh-CN" w:bidi="ar-SA"/>
        </w:rPr>
      </w:pPr>
      <w:r>
        <w:rPr>
          <w:rFonts w:hint="eastAsia" w:ascii="Times New Roman" w:hAnsi="Times New Roman" w:eastAsia="宋体" w:cs="Times New Roman"/>
          <w:b w:val="0"/>
          <w:bCs/>
          <w:color w:val="000000"/>
          <w:sz w:val="24"/>
          <w:szCs w:val="22"/>
          <w:rtl w:val="0"/>
          <w:lang w:val="en-US" w:eastAsia="zh-CN" w:bidi="ar-SA"/>
        </w:rPr>
        <w:t>要求：有售后处理方案，有响应措施，有人员安排。</w:t>
      </w:r>
    </w:p>
    <w:p w14:paraId="52E79D76">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rtl w:val="0"/>
          <w:lang w:val="en-US" w:eastAsia="zh-CN" w:bidi="ar-SA"/>
        </w:rPr>
      </w:pPr>
      <w:r>
        <w:rPr>
          <w:rFonts w:hint="eastAsia" w:ascii="Times New Roman" w:hAnsi="Times New Roman" w:eastAsia="宋体" w:cs="Times New Roman"/>
          <w:b w:val="0"/>
          <w:bCs/>
          <w:color w:val="000000"/>
          <w:sz w:val="24"/>
          <w:szCs w:val="22"/>
          <w:rtl w:val="0"/>
          <w:lang w:val="en-US" w:eastAsia="zh-CN" w:bidi="ar-SA"/>
        </w:rPr>
        <w:t>3、培训方案。</w:t>
      </w:r>
      <w:r>
        <w:rPr>
          <w:rFonts w:hint="eastAsia" w:ascii="Times New Roman" w:hAnsi="Times New Roman" w:eastAsia="宋体" w:cs="Times New Roman"/>
          <w:b w:val="0"/>
          <w:bCs/>
          <w:color w:val="000000"/>
          <w:sz w:val="24"/>
          <w:szCs w:val="22"/>
          <w:lang w:val="en-US" w:eastAsia="zh-CN" w:bidi="ar-SA"/>
        </w:rPr>
        <w:t>投标人</w:t>
      </w:r>
      <w:r>
        <w:rPr>
          <w:rFonts w:hint="eastAsia" w:ascii="宋体" w:hAnsi="宋体" w:cs="宋体"/>
          <w:bCs/>
          <w:sz w:val="24"/>
        </w:rPr>
        <w:t>针对本项目涉及的问题，</w:t>
      </w:r>
      <w:r>
        <w:rPr>
          <w:rFonts w:hint="eastAsia" w:ascii="宋体" w:hAnsi="宋体" w:cs="宋体"/>
          <w:color w:val="000000"/>
          <w:sz w:val="24"/>
          <w:szCs w:val="21"/>
          <w:lang w:val="en-US" w:eastAsia="zh-CN" w:bidi="ar-SA"/>
        </w:rPr>
        <w:t>提供有效的</w:t>
      </w:r>
      <w:r>
        <w:rPr>
          <w:rFonts w:hint="eastAsia" w:ascii="Times New Roman" w:hAnsi="Times New Roman" w:eastAsia="宋体" w:cs="Times New Roman"/>
          <w:b w:val="0"/>
          <w:bCs/>
          <w:color w:val="000000"/>
          <w:sz w:val="24"/>
          <w:szCs w:val="22"/>
          <w:rtl w:val="0"/>
          <w:lang w:val="en-US" w:eastAsia="zh-CN" w:bidi="ar-SA"/>
        </w:rPr>
        <w:t>培训方案</w:t>
      </w:r>
      <w:r>
        <w:rPr>
          <w:rFonts w:hint="eastAsia" w:ascii="Times New Roman" w:hAnsi="Times New Roman" w:eastAsia="宋体" w:cs="Times New Roman"/>
          <w:b w:val="0"/>
          <w:bCs/>
          <w:color w:val="000000"/>
          <w:sz w:val="24"/>
          <w:szCs w:val="22"/>
          <w:lang w:val="en-US" w:eastAsia="zh-CN" w:bidi="ar-SA"/>
        </w:rPr>
        <w:t>。</w:t>
      </w:r>
    </w:p>
    <w:p w14:paraId="45C0931F">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rtl w:val="0"/>
          <w:lang w:val="en-US" w:eastAsia="zh-CN" w:bidi="ar-SA"/>
        </w:rPr>
      </w:pPr>
      <w:r>
        <w:rPr>
          <w:rFonts w:hint="eastAsia" w:ascii="Times New Roman" w:hAnsi="Times New Roman" w:eastAsia="宋体" w:cs="Times New Roman"/>
          <w:b w:val="0"/>
          <w:bCs/>
          <w:color w:val="000000"/>
          <w:sz w:val="24"/>
          <w:szCs w:val="22"/>
          <w:rtl w:val="0"/>
          <w:lang w:val="en-US" w:eastAsia="zh-CN" w:bidi="ar-SA"/>
        </w:rPr>
        <w:t>要求：有培训计划，有培训内容，有人员安排，有技术要求。</w:t>
      </w:r>
    </w:p>
    <w:p w14:paraId="0236F255">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rtl w:val="0"/>
          <w:lang w:val="en-US" w:eastAsia="zh-CN" w:bidi="ar-SA"/>
        </w:rPr>
      </w:pPr>
      <w:r>
        <w:rPr>
          <w:rFonts w:hint="eastAsia" w:ascii="Times New Roman" w:hAnsi="Times New Roman" w:eastAsia="宋体" w:cs="Times New Roman"/>
          <w:b w:val="0"/>
          <w:bCs/>
          <w:color w:val="000000"/>
          <w:sz w:val="24"/>
          <w:szCs w:val="22"/>
          <w:rtl w:val="0"/>
          <w:lang w:val="en-US" w:eastAsia="zh-CN" w:bidi="ar-SA"/>
        </w:rPr>
        <w:t>4、质量管理保证措施方案。</w:t>
      </w:r>
      <w:r>
        <w:rPr>
          <w:rFonts w:hint="eastAsia" w:ascii="Times New Roman" w:hAnsi="Times New Roman" w:eastAsia="宋体" w:cs="Times New Roman"/>
          <w:b w:val="0"/>
          <w:bCs/>
          <w:color w:val="000000"/>
          <w:sz w:val="24"/>
          <w:szCs w:val="22"/>
          <w:lang w:val="en-US" w:eastAsia="zh-CN" w:bidi="ar-SA"/>
        </w:rPr>
        <w:t>投标人</w:t>
      </w:r>
      <w:r>
        <w:rPr>
          <w:rFonts w:hint="eastAsia" w:ascii="宋体" w:hAnsi="宋体" w:cs="宋体"/>
          <w:bCs/>
          <w:sz w:val="24"/>
        </w:rPr>
        <w:t>针对本项目涉及的问题，</w:t>
      </w:r>
      <w:r>
        <w:rPr>
          <w:rFonts w:hint="eastAsia" w:ascii="宋体" w:hAnsi="宋体" w:cs="宋体"/>
          <w:color w:val="000000"/>
          <w:sz w:val="24"/>
          <w:szCs w:val="21"/>
          <w:lang w:val="en-US" w:eastAsia="zh-CN" w:bidi="ar-SA"/>
        </w:rPr>
        <w:t>提供有效的</w:t>
      </w:r>
      <w:r>
        <w:rPr>
          <w:rFonts w:hint="eastAsia" w:ascii="Times New Roman" w:hAnsi="Times New Roman" w:eastAsia="宋体" w:cs="Times New Roman"/>
          <w:b w:val="0"/>
          <w:bCs/>
          <w:color w:val="000000"/>
          <w:sz w:val="24"/>
          <w:szCs w:val="22"/>
          <w:rtl w:val="0"/>
          <w:lang w:val="en-US" w:eastAsia="zh-CN" w:bidi="ar-SA"/>
        </w:rPr>
        <w:t>质量管理保证措施方案。</w:t>
      </w:r>
    </w:p>
    <w:p w14:paraId="23512A4D">
      <w:pPr>
        <w:keepNext w:val="0"/>
        <w:keepLines w:val="0"/>
        <w:pageBreakBefore w:val="0"/>
        <w:widowControl w:val="0"/>
        <w:spacing w:line="480" w:lineRule="exact"/>
        <w:ind w:firstLine="24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（二）人员管理。</w:t>
      </w:r>
    </w:p>
    <w:p w14:paraId="56796A15">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1、中标供应商必须按投标文件提供管理人员名单委派现场管理人员，非采购人要求的，原则上不得更换。如需更换必须提交书面申请，经采购人同意后方能更换，否则当中标人违反合同规定处理。 </w:t>
      </w:r>
    </w:p>
    <w:p w14:paraId="6262EEE7">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2、中标供应商不得在合同期内私下将本项目转包，一经发现，采购人有权取消中标人的承包资格并追究其相关法律责任。 </w:t>
      </w:r>
    </w:p>
    <w:p w14:paraId="43F06D0A">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3、中标供应商必须提交进场安装人员名单及身份证复印件给采购人备案。 </w:t>
      </w:r>
    </w:p>
    <w:p w14:paraId="4B0802F0">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4、现场安装人员必须严格遵守一切规章制度，自觉接受检查，无证人员一律不得进入安装现场，安装人员未经批准不得进入其他区域。 </w:t>
      </w:r>
    </w:p>
    <w:p w14:paraId="41891A9E">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5、中标供应商必须遵守采购人安装现场和人员管理的规定，安全生产，文明施工。 </w:t>
      </w:r>
    </w:p>
    <w:p w14:paraId="02C7A7A6">
      <w:pPr>
        <w:keepNext w:val="0"/>
        <w:keepLines w:val="0"/>
        <w:pageBreakBefore w:val="0"/>
        <w:widowControl w:val="0"/>
        <w:spacing w:line="480" w:lineRule="exact"/>
        <w:ind w:firstLine="480"/>
        <w:rPr>
          <w:rFonts w:hint="eastAsia" w:ascii="Times New Roman" w:hAnsi="Times New Roman" w:eastAsia="宋体" w:cs="Times New Roman"/>
          <w:b w:val="0"/>
          <w:bCs/>
          <w:color w:val="000000"/>
          <w:sz w:val="24"/>
          <w:szCs w:val="22"/>
          <w:lang w:val="en-US" w:eastAsia="zh-CN" w:bidi="ar-SA"/>
        </w:rPr>
      </w:pPr>
      <w:r>
        <w:rPr>
          <w:rFonts w:hint="eastAsia" w:ascii="Times New Roman" w:hAnsi="Times New Roman" w:eastAsia="宋体" w:cs="Times New Roman"/>
          <w:b w:val="0"/>
          <w:bCs/>
          <w:color w:val="000000"/>
          <w:sz w:val="24"/>
          <w:szCs w:val="22"/>
          <w:lang w:val="en-US" w:eastAsia="zh-CN" w:bidi="ar-SA"/>
        </w:rPr>
        <w:t xml:space="preserve">6、中标供应商必须注意安装现场安全，做好安全文明施工工作，一切责任由中标人负责。 </w:t>
      </w:r>
    </w:p>
    <w:p w14:paraId="7FD3A61B">
      <w:pPr>
        <w:spacing w:line="480" w:lineRule="exact"/>
        <w:ind w:firstLine="480"/>
        <w:rPr>
          <w:rStyle w:val="18"/>
          <w:rFonts w:hint="eastAsia" w:ascii="Times New Roman" w:hAnsi="Times New Roman" w:eastAsia="宋体" w:cs="宋体"/>
          <w:color w:val="000000"/>
          <w:sz w:val="24"/>
          <w:szCs w:val="24"/>
          <w:highlight w:val="none"/>
          <w:lang w:val="en-US" w:eastAsia="zh-CN" w:bidi="ar-SA"/>
        </w:rPr>
      </w:pPr>
      <w:r>
        <w:rPr>
          <w:rFonts w:hint="eastAsia" w:ascii="Times New Roman" w:hAnsi="Times New Roman" w:eastAsia="宋体" w:cs="Times New Roman"/>
          <w:b w:val="0"/>
          <w:bCs/>
          <w:color w:val="000000"/>
          <w:sz w:val="24"/>
          <w:szCs w:val="22"/>
          <w:lang w:val="en-US" w:eastAsia="zh-CN" w:bidi="ar-SA"/>
        </w:rPr>
        <w:t xml:space="preserve">7、中标供应商在保证质量的前提下，应能按时完成所有工作内容。 </w:t>
      </w:r>
    </w:p>
    <w:p w14:paraId="111473DA">
      <w:pPr>
        <w:pStyle w:val="12"/>
        <w:spacing w:line="480" w:lineRule="exact"/>
        <w:ind w:firstLine="482"/>
        <w:jc w:val="left"/>
        <w:rPr>
          <w:rStyle w:val="18"/>
          <w:rFonts w:hint="eastAsia" w:ascii="宋体" w:hAnsi="宋体" w:cs="宋体"/>
          <w:b/>
          <w:bCs/>
          <w:color w:val="000000"/>
          <w:sz w:val="24"/>
          <w:szCs w:val="24"/>
          <w:highlight w:val="none"/>
        </w:rPr>
      </w:pPr>
      <w:r>
        <w:rPr>
          <w:rStyle w:val="18"/>
          <w:rFonts w:hint="eastAsia" w:ascii="宋体" w:hAnsi="宋体" w:cs="宋体"/>
          <w:b/>
          <w:bCs/>
          <w:color w:val="000000"/>
          <w:sz w:val="24"/>
          <w:szCs w:val="24"/>
          <w:highlight w:val="none"/>
          <w:lang w:val="en-US" w:eastAsia="zh-CN"/>
        </w:rPr>
        <w:t>十二</w:t>
      </w:r>
      <w:r>
        <w:rPr>
          <w:rStyle w:val="18"/>
          <w:rFonts w:hint="eastAsia" w:ascii="宋体" w:hAnsi="宋体" w:cs="宋体"/>
          <w:b/>
          <w:bCs/>
          <w:color w:val="000000"/>
          <w:sz w:val="24"/>
          <w:szCs w:val="24"/>
          <w:highlight w:val="none"/>
        </w:rPr>
        <w:t>、商品包装环保要求</w:t>
      </w:r>
    </w:p>
    <w:p w14:paraId="12F000C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1、商品包装层数不得超过</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 xml:space="preserve">层，空隙率不大于40%； </w:t>
      </w:r>
    </w:p>
    <w:p w14:paraId="68FCE452">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2、商品包装尽可能使用单一材质的包装材料，如因功能需求必需使用不同材质，不同材质间应便于分离； </w:t>
      </w:r>
    </w:p>
    <w:p w14:paraId="0E0CAD8D">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3、商品包装中铅、汞、镉、六价铬的总含量应不大于100mg/kg； </w:t>
      </w:r>
    </w:p>
    <w:p w14:paraId="5F398F60">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4、商品包装印刷使用的油墨中挥发性有机化合物(VOCs) 含量应不大于 5%（以重量计）； </w:t>
      </w:r>
    </w:p>
    <w:p w14:paraId="3195DBC1">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5、塑料材质商品包装上呈现的印刷颜色不得超过6色； </w:t>
      </w:r>
    </w:p>
    <w:p w14:paraId="1EFDFA94">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6、纸质商品包装应使用75%以上的可再生纤维原料生产； </w:t>
      </w:r>
    </w:p>
    <w:p w14:paraId="034813B9">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7、木质商品包装的原料应来源于可持续性森林。 </w:t>
      </w:r>
    </w:p>
    <w:p w14:paraId="6B5A916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注：检测方法 1.商品包装中重金属（铅、汞、镉、六价铬）总量的检测按照 GB/T 10004-2008《包装用塑料复合膜、袋干法复合、挤出复合》规定的方法进行。2.商品包装印刷使用的油墨中挥发性有机化合物(VOCs) 的检测按照 GB/T 23986-2009《色漆和清漆挥发性有机化合物(VOC)含量的测定气相色谱法》规定的方法。</w:t>
      </w:r>
    </w:p>
    <w:p w14:paraId="3D0487EE">
      <w:pPr>
        <w:spacing w:line="520" w:lineRule="exact"/>
        <w:ind w:firstLine="516" w:firstLineChars="214"/>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十三</w:t>
      </w:r>
      <w:r>
        <w:rPr>
          <w:rFonts w:hint="eastAsia" w:ascii="宋体" w:hAnsi="宋体"/>
          <w:b/>
          <w:color w:val="000000"/>
          <w:sz w:val="24"/>
          <w:szCs w:val="24"/>
          <w:highlight w:val="none"/>
        </w:rPr>
        <w:t>、快递包装环保要求</w:t>
      </w:r>
    </w:p>
    <w:p w14:paraId="643F661E">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1、快递包装中重金属（铅、汞、镉、六价铬）总量应不大于100mg/kg；</w:t>
      </w:r>
    </w:p>
    <w:p w14:paraId="31B6D5AD">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2、快递包装印刷使用的油墨中不应添加邻苯二甲酸酯，其挥发性有机化合物(VOCs)含量应不大于5%（以重量计）；</w:t>
      </w:r>
    </w:p>
    <w:p w14:paraId="277FCA26">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3、快递包装中使用纸基材的包装材料，纸基材中的有机氯的含量应不大于150 mg/kg；</w:t>
      </w:r>
    </w:p>
    <w:p w14:paraId="57772B78">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D262ED6">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5、快递中使用的塑料包装袋不得使用聚氯乙烯作为原料，且原料应为单一材质制成，生物分解率大于60%；</w:t>
      </w:r>
    </w:p>
    <w:p w14:paraId="53EEBCEE">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6、快递中使用的充气类填充物不得使用聚氯乙烯作为原料，且原料为单一材质制成，生物分解率大于60%；</w:t>
      </w:r>
    </w:p>
    <w:p w14:paraId="6097A980">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7、快递中使用的集装袋应为单一材质制成，其重复使用次数应不小于80次；</w:t>
      </w:r>
    </w:p>
    <w:p w14:paraId="550CCD65">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8、快递中应使用幅宽不大于45mm 的生物降解胶带；</w:t>
      </w:r>
    </w:p>
    <w:p w14:paraId="12DA5A5B">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9、快递包装中不得使用溶剂型胶粘剂；</w:t>
      </w:r>
    </w:p>
    <w:p w14:paraId="3481B6CF">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10、快递应使用电子面单；</w:t>
      </w:r>
    </w:p>
    <w:p w14:paraId="5473F2A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11、直接使用商品包装作为快递包装的商品，其商品包装满足《商品包装政府采购需求标准（试行）》即可；</w:t>
      </w:r>
    </w:p>
    <w:p w14:paraId="696FA440">
      <w:pPr>
        <w:spacing w:line="40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12、快递包装产品质量和封装方式应符合相关国家或行业标准技术指标要求。</w:t>
      </w:r>
    </w:p>
    <w:p w14:paraId="02AD6177">
      <w:pPr>
        <w:spacing w:line="520" w:lineRule="exact"/>
        <w:ind w:firstLine="480"/>
        <w:rPr>
          <w:rFonts w:hint="eastAsia" w:ascii="宋体" w:hAnsi="宋体" w:eastAsia="宋体" w:cs="Times New Roman"/>
          <w:b/>
          <w:bCs w:val="0"/>
          <w:color w:val="000000"/>
          <w:sz w:val="24"/>
          <w:szCs w:val="24"/>
          <w:highlight w:val="none"/>
          <w:lang w:val="en-US" w:eastAsia="zh-CN"/>
        </w:rPr>
      </w:pPr>
      <w:r>
        <w:rPr>
          <w:rFonts w:hint="eastAsia" w:ascii="宋体" w:hAnsi="宋体" w:eastAsia="宋体" w:cs="Times New Roman"/>
          <w:b/>
          <w:bCs w:val="0"/>
          <w:color w:val="000000"/>
          <w:sz w:val="24"/>
          <w:szCs w:val="24"/>
          <w:highlight w:val="none"/>
          <w:lang w:val="en-US" w:eastAsia="zh-CN"/>
        </w:rPr>
        <w:t>十四、采购标的需实现的功能或者目标，以及为落实政府采购政策需满足的要求：</w:t>
      </w:r>
    </w:p>
    <w:p w14:paraId="2C6A4B9E">
      <w:pPr>
        <w:spacing w:line="520" w:lineRule="exact"/>
        <w:ind w:firstLine="480"/>
        <w:rPr>
          <w:rFonts w:hint="eastAsia" w:ascii="宋体" w:hAnsi="宋体" w:eastAsia="宋体" w:cs="Times New Roman"/>
          <w:bCs/>
          <w:color w:val="000000"/>
          <w:sz w:val="24"/>
          <w:szCs w:val="24"/>
          <w:highlight w:val="none"/>
          <w:lang w:val="en-US" w:eastAsia="zh-CN"/>
        </w:rPr>
      </w:pPr>
      <w:r>
        <w:rPr>
          <w:rFonts w:hint="eastAsia" w:ascii="宋体" w:hAnsi="宋体" w:eastAsia="宋体" w:cs="Times New Roman"/>
          <w:bCs/>
          <w:color w:val="000000"/>
          <w:sz w:val="24"/>
          <w:szCs w:val="24"/>
          <w:highlight w:val="none"/>
          <w:lang w:val="en-US" w:eastAsia="zh-CN"/>
        </w:rPr>
        <w:t>1、采购本国货物、工程和服务</w:t>
      </w:r>
    </w:p>
    <w:p w14:paraId="02A630F6">
      <w:pPr>
        <w:spacing w:line="520" w:lineRule="exact"/>
        <w:ind w:firstLine="480"/>
        <w:rPr>
          <w:rFonts w:hint="eastAsia" w:ascii="宋体" w:hAnsi="宋体" w:eastAsia="宋体" w:cs="Times New Roman"/>
          <w:bCs/>
          <w:color w:val="000000"/>
          <w:sz w:val="24"/>
          <w:szCs w:val="24"/>
          <w:highlight w:val="none"/>
          <w:lang w:val="en-US" w:eastAsia="zh-CN"/>
        </w:rPr>
      </w:pPr>
      <w:r>
        <w:rPr>
          <w:rFonts w:hint="eastAsia" w:ascii="宋体" w:hAnsi="宋体" w:eastAsia="宋体" w:cs="Times New Roman"/>
          <w:bCs/>
          <w:color w:val="000000"/>
          <w:sz w:val="24"/>
          <w:szCs w:val="24"/>
          <w:highlight w:val="none"/>
          <w:lang w:val="en-US" w:eastAsia="zh-CN"/>
        </w:rPr>
        <w:t>1.1政府采购应当采购本国货物、工程和服务，但有《中华人民共和国政府采购法》第十条规定情形的除外。</w:t>
      </w:r>
    </w:p>
    <w:p w14:paraId="5BDE265D">
      <w:pPr>
        <w:spacing w:line="520" w:lineRule="exact"/>
        <w:ind w:firstLine="480"/>
        <w:rPr>
          <w:rFonts w:hint="eastAsia" w:ascii="宋体" w:hAnsi="宋体" w:eastAsia="宋体" w:cs="Times New Roman"/>
          <w:b/>
          <w:bCs w:val="0"/>
          <w:color w:val="000000"/>
          <w:sz w:val="24"/>
          <w:szCs w:val="24"/>
          <w:highlight w:val="none"/>
          <w:lang w:val="en-US" w:eastAsia="zh-CN"/>
        </w:rPr>
      </w:pPr>
      <w:r>
        <w:rPr>
          <w:rFonts w:hint="eastAsia" w:ascii="宋体" w:hAnsi="宋体" w:eastAsia="宋体" w:cs="Times New Roman"/>
          <w:b/>
          <w:bCs w:val="0"/>
          <w:color w:val="000000"/>
          <w:sz w:val="24"/>
          <w:szCs w:val="24"/>
          <w:highlight w:val="none"/>
          <w:lang w:val="en-US" w:eastAsia="zh-CN"/>
        </w:rPr>
        <w:t>十五、政府采购需求标准</w:t>
      </w:r>
    </w:p>
    <w:p w14:paraId="5BA01B78">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政府采购节能产品、环境标志产品</w:t>
      </w:r>
    </w:p>
    <w:p w14:paraId="5CBE11F2">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lang w:val="en-US" w:eastAsia="zh-CN"/>
        </w:rPr>
        <w:t>1</w:t>
      </w:r>
      <w:r>
        <w:rPr>
          <w:rFonts w:hint="eastAsia" w:ascii="宋体" w:hAnsi="宋体" w:eastAsia="宋体" w:cs="Times New Roman"/>
          <w:bCs/>
          <w:color w:val="000000"/>
          <w:sz w:val="24"/>
          <w:szCs w:val="24"/>
          <w:highlight w:val="none"/>
          <w:lang w:eastAsia="zh-CN"/>
        </w:rPr>
        <w:t>）</w:t>
      </w:r>
      <w:r>
        <w:rPr>
          <w:rFonts w:hint="eastAsia" w:ascii="宋体" w:hAnsi="宋体" w:eastAsia="宋体" w:cs="Times New Roman"/>
          <w:bCs/>
          <w:color w:val="00000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2EBBFF">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（2）采购人拟采购的产品属于政府强制采购的节能产品品目清单范围的，投标人须提供国家确定的认证机构出具的、处于有效期之内的节能产品认证证书的，否则无效标处理。</w:t>
      </w:r>
    </w:p>
    <w:p w14:paraId="744A4559">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（3）采购人拟采购的产品属于优先采购的节能环保品目清单范围的，按以下条件优先采购：</w:t>
      </w:r>
    </w:p>
    <w:p w14:paraId="29C21021">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采用综合评分法的项目，对提供有效节能环保证书的投标人加分。</w:t>
      </w:r>
    </w:p>
    <w:p w14:paraId="65464792">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采用最低评标价法的项目，同等条件下优先推荐提供有效节能环保证书多的投标人为中标人。</w:t>
      </w:r>
    </w:p>
    <w:p w14:paraId="0CD92C78">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lang w:val="en-US" w:eastAsia="zh-CN"/>
        </w:rPr>
        <w:t>2</w:t>
      </w:r>
      <w:r>
        <w:rPr>
          <w:rFonts w:hint="eastAsia" w:ascii="宋体" w:hAnsi="宋体" w:eastAsia="宋体" w:cs="Times New Roman"/>
          <w:bCs/>
          <w:color w:val="000000"/>
          <w:sz w:val="24"/>
          <w:szCs w:val="24"/>
          <w:highlight w:val="none"/>
        </w:rPr>
        <w:t>、商品包装、快递包装政府采购需求标准（试行）</w:t>
      </w:r>
    </w:p>
    <w:p w14:paraId="079158AD">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为助力打好污染防治攻坚战，推广使用绿色包装，根据财政部印发的《商品包装政府采购需求标准（试行）》、《快递包装政府采购需求标准（试行）》，如本项目涉及商品包装和快递包装的。</w:t>
      </w:r>
    </w:p>
    <w:p w14:paraId="6E56A643">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lang w:val="en-US" w:eastAsia="zh-CN"/>
        </w:rPr>
        <w:t>3</w:t>
      </w:r>
      <w:r>
        <w:rPr>
          <w:rFonts w:hint="eastAsia" w:ascii="宋体" w:hAnsi="宋体" w:eastAsia="宋体" w:cs="Times New Roman"/>
          <w:bCs/>
          <w:color w:val="000000"/>
          <w:sz w:val="24"/>
          <w:szCs w:val="24"/>
          <w:highlight w:val="none"/>
        </w:rPr>
        <w:t>、绿色数据中心政府采购需求标准（试行）</w:t>
      </w:r>
    </w:p>
    <w:p w14:paraId="3252437C">
      <w:pPr>
        <w:spacing w:line="520" w:lineRule="exact"/>
        <w:ind w:firstLine="48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为加快数据中心绿色转型，根据财政部 生态环境部 工业和信息化部关于印发《绿色数据中心政府采购需求标准（试行）》的通知），本项目如涉及绿色数据中心。</w:t>
      </w:r>
    </w:p>
    <w:p w14:paraId="22EF0DA3">
      <w:pPr>
        <w:spacing w:line="520" w:lineRule="exact"/>
        <w:ind w:firstLine="480"/>
        <w:rPr>
          <w:rFonts w:hint="eastAsia" w:ascii="宋体" w:hAnsi="宋体" w:eastAsia="宋体" w:cs="Times New Roman"/>
          <w:bCs/>
          <w:color w:val="000000"/>
          <w:sz w:val="24"/>
          <w:szCs w:val="24"/>
          <w:highlight w:val="none"/>
        </w:rPr>
      </w:pPr>
    </w:p>
    <w:p w14:paraId="12AD1F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ECE37"/>
    <w:multiLevelType w:val="singleLevel"/>
    <w:tmpl w:val="74FECE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1356"/>
    <w:rsid w:val="0A3C1356"/>
    <w:rsid w:val="16053F83"/>
    <w:rsid w:val="33143219"/>
    <w:rsid w:val="47810653"/>
    <w:rsid w:val="50AC59D3"/>
    <w:rsid w:val="7468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imes New Roman"/>
      <w:sz w:val="28"/>
      <w:szCs w:val="28"/>
    </w:rPr>
  </w:style>
  <w:style w:type="paragraph" w:styleId="3">
    <w:name w:val="Body Text First Indent"/>
    <w:basedOn w:val="1"/>
    <w:next w:val="1"/>
    <w:qFormat/>
    <w:uiPriority w:val="0"/>
    <w:pPr>
      <w:spacing w:line="360" w:lineRule="auto"/>
      <w:ind w:firstLine="200" w:firstLineChars="200"/>
    </w:pPr>
    <w:rPr>
      <w:rFonts w:ascii="仿宋_GB2312" w:hAnsi="Times New Roman" w:eastAsia="仿宋_GB2312" w:cs="Times New Roman"/>
      <w:sz w:val="30"/>
      <w:szCs w:val="30"/>
    </w:rPr>
  </w:style>
  <w:style w:type="paragraph" w:customStyle="1" w:styleId="6">
    <w:name w:val="Normal_19_1"/>
    <w:next w:val="7"/>
    <w:qFormat/>
    <w:uiPriority w:val="0"/>
    <w:rPr>
      <w:rFonts w:ascii="Times New Roman" w:hAnsi="Times New Roman" w:eastAsia="Times New Roman" w:cs="Times New Roman"/>
      <w:sz w:val="24"/>
      <w:szCs w:val="24"/>
      <w:lang w:val="en-US" w:eastAsia="zh-CN" w:bidi="ar-SA"/>
    </w:rPr>
  </w:style>
  <w:style w:type="paragraph" w:customStyle="1" w:styleId="7">
    <w:name w:val="文本块1_0"/>
    <w:basedOn w:val="6"/>
    <w:qFormat/>
    <w:uiPriority w:val="0"/>
    <w:pPr>
      <w:spacing w:line="360" w:lineRule="exact"/>
      <w:ind w:left="1548" w:leftChars="-857" w:right="12" w:rightChars="12" w:hanging="2405" w:hangingChars="2405"/>
    </w:pPr>
    <w:rPr>
      <w:rFonts w:ascii="宋体"/>
      <w:bCs/>
      <w:sz w:val="28"/>
    </w:rPr>
  </w:style>
  <w:style w:type="paragraph" w:customStyle="1" w:styleId="8">
    <w:name w:val="Normal_19"/>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图表目录1"/>
    <w:basedOn w:val="8"/>
    <w:next w:val="8"/>
    <w:qFormat/>
    <w:uiPriority w:val="0"/>
    <w:pPr>
      <w:widowControl/>
      <w:ind w:left="400" w:leftChars="200" w:hanging="200" w:hangingChars="200"/>
      <w:jc w:val="left"/>
    </w:pPr>
    <w:rPr>
      <w:rFonts w:ascii="宋体"/>
      <w:bCs/>
      <w:kern w:val="0"/>
      <w:szCs w:val="21"/>
    </w:rPr>
  </w:style>
  <w:style w:type="paragraph" w:customStyle="1" w:styleId="10">
    <w:name w:val="Heading 6_0"/>
    <w:basedOn w:val="8"/>
    <w:next w:val="8"/>
    <w:qFormat/>
    <w:uiPriority w:val="1"/>
    <w:pPr>
      <w:ind w:left="951"/>
      <w:outlineLvl w:val="6"/>
    </w:pPr>
    <w:rPr>
      <w:rFonts w:ascii="仿宋" w:hAnsi="仿宋" w:eastAsia="仿宋" w:cs="仿宋"/>
      <w:b/>
      <w:bCs/>
      <w:lang w:val="zh-CN" w:bidi="zh-CN"/>
    </w:rPr>
  </w:style>
  <w:style w:type="paragraph" w:customStyle="1" w:styleId="11">
    <w:name w:val="正文文本_0"/>
    <w:basedOn w:val="12"/>
    <w:qFormat/>
    <w:uiPriority w:val="0"/>
    <w:rPr>
      <w:rFonts w:ascii="仿宋" w:eastAsia="仿宋" w:cs="仿宋"/>
      <w:sz w:val="24"/>
      <w:szCs w:val="24"/>
      <w:lang w:val="zh-CN" w:eastAsia="zh-CN" w:bidi="zh-CN"/>
    </w:rPr>
  </w:style>
  <w:style w:type="paragraph" w:customStyle="1" w:styleId="12">
    <w:name w:val="正文_2"/>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列表段落1"/>
    <w:basedOn w:val="1"/>
    <w:qFormat/>
    <w:uiPriority w:val="34"/>
    <w:pPr>
      <w:ind w:firstLine="420"/>
    </w:pPr>
  </w:style>
  <w:style w:type="paragraph" w:customStyle="1" w:styleId="14">
    <w:name w:val="Comment Text"/>
    <w:basedOn w:val="15"/>
    <w:qFormat/>
    <w:uiPriority w:val="99"/>
    <w:pPr>
      <w:jc w:val="left"/>
    </w:pPr>
    <w:rPr>
      <w:rFonts w:eastAsia="Times New Roman"/>
      <w:szCs w:val="20"/>
    </w:rPr>
  </w:style>
  <w:style w:type="paragraph" w:customStyle="1" w:styleId="15">
    <w:name w:val="Normal_19_0"/>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Body Text_0"/>
    <w:basedOn w:val="17"/>
    <w:next w:val="15"/>
    <w:qFormat/>
    <w:uiPriority w:val="0"/>
    <w:pPr>
      <w:spacing w:line="60" w:lineRule="auto"/>
    </w:pPr>
    <w:rPr>
      <w:rFonts w:ascii="仿宋_GB2312" w:eastAsia="仿宋_GB2312"/>
      <w:sz w:val="32"/>
    </w:rPr>
  </w:style>
  <w:style w:type="paragraph" w:customStyle="1" w:styleId="17">
    <w:name w:val="Normal_0_1"/>
    <w:qFormat/>
    <w:uiPriority w:val="0"/>
    <w:rPr>
      <w:rFonts w:ascii="黑体" w:hAnsi="黑体" w:eastAsia="黑体" w:cs="Times New Roman"/>
      <w:b/>
      <w:sz w:val="32"/>
      <w:szCs w:val="24"/>
      <w:lang w:val="en-US" w:eastAsia="zh-CN" w:bidi="ar-SA"/>
    </w:rPr>
  </w:style>
  <w:style w:type="character" w:customStyle="1" w:styleId="18">
    <w:name w:val="默认段落字体1"/>
    <w:link w:val="1"/>
    <w:unhideWhenUsed/>
    <w:qFormat/>
    <w:uiPriority w:val="1"/>
    <w:rPr>
      <w:kern w:val="2"/>
      <w:sz w:val="21"/>
      <w:szCs w:val="22"/>
      <w:lang w:val="en-US" w:eastAsia="zh-CN" w:bidi="ar-SA"/>
    </w:rPr>
  </w:style>
  <w:style w:type="paragraph" w:customStyle="1" w:styleId="19">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6"/>
    <w:qFormat/>
    <w:uiPriority w:val="0"/>
    <w:pPr>
      <w:widowControl w:val="0"/>
      <w:jc w:val="both"/>
    </w:pPr>
    <w:rPr>
      <w:rFonts w:hint="default" w:ascii="Calibri" w:hAnsi="Calibri" w:eastAsia="宋体" w:cs="Times New Roman"/>
      <w:sz w:val="21"/>
      <w:szCs w:val="22"/>
      <w:lang w:val="en-US" w:eastAsia="zh-CN" w:bidi="ar-SA"/>
    </w:rPr>
  </w:style>
  <w:style w:type="character" w:customStyle="1" w:styleId="21">
    <w:name w:val="font31"/>
    <w:basedOn w:val="5"/>
    <w:qFormat/>
    <w:uiPriority w:val="0"/>
    <w:rPr>
      <w:rFonts w:hint="default" w:ascii="Times New Roman" w:hAnsi="Times New Roman" w:cs="Times New Roman"/>
      <w:color w:val="000000"/>
      <w:sz w:val="20"/>
      <w:szCs w:val="20"/>
      <w:u w:val="none"/>
    </w:rPr>
  </w:style>
  <w:style w:type="character" w:customStyle="1" w:styleId="22">
    <w:name w:val="font21"/>
    <w:basedOn w:val="5"/>
    <w:link w:val="1"/>
    <w:qFormat/>
    <w:uiPriority w:val="0"/>
    <w:rPr>
      <w:rFonts w:ascii="Times New Roman" w:hAnsi="Times New Roman" w:eastAsia="宋体" w:cs="Times New Roman"/>
      <w:kern w:val="2"/>
      <w:sz w:val="21"/>
      <w:szCs w:val="22"/>
      <w:lang w:val="en-US" w:eastAsia="zh-CN" w:bidi="ar-SA"/>
    </w:rPr>
  </w:style>
  <w:style w:type="character" w:customStyle="1" w:styleId="23">
    <w:name w:val="font81"/>
    <w:basedOn w:val="5"/>
    <w:qFormat/>
    <w:uiPriority w:val="0"/>
    <w:rPr>
      <w:rFonts w:hint="default" w:ascii="Times New Roman" w:hAnsi="Times New Roman" w:cs="Times New Roman"/>
      <w:color w:val="000000"/>
      <w:sz w:val="20"/>
      <w:szCs w:val="20"/>
      <w:u w:val="none"/>
    </w:rPr>
  </w:style>
  <w:style w:type="character" w:customStyle="1" w:styleId="24">
    <w:name w:val="font41"/>
    <w:basedOn w:val="5"/>
    <w:link w:val="1"/>
    <w:qFormat/>
    <w:uiPriority w:val="0"/>
    <w:rPr>
      <w:rFonts w:ascii="Verdana" w:hAnsi="Verdana" w:cs="Verdana"/>
      <w:color w:val="000000"/>
      <w:sz w:val="24"/>
      <w:szCs w:val="24"/>
      <w:u w:val="none"/>
    </w:rPr>
  </w:style>
  <w:style w:type="paragraph" w:customStyle="1" w:styleId="25">
    <w:name w:val="标题 31"/>
    <w:basedOn w:val="26"/>
    <w:next w:val="32"/>
    <w:qFormat/>
    <w:uiPriority w:val="0"/>
    <w:pPr>
      <w:keepNext/>
      <w:keepLines/>
      <w:spacing w:before="260" w:after="260" w:line="413" w:lineRule="auto"/>
      <w:outlineLvl w:val="2"/>
    </w:pPr>
    <w:rPr>
      <w:b/>
      <w:sz w:val="32"/>
      <w:szCs w:val="20"/>
    </w:rPr>
  </w:style>
  <w:style w:type="paragraph" w:customStyle="1" w:styleId="26">
    <w:name w:val="正文3"/>
    <w:next w:val="27"/>
    <w:qFormat/>
    <w:uiPriority w:val="0"/>
    <w:rPr>
      <w:rFonts w:hint="default" w:ascii="Times New Roman" w:hAnsi="Times New Roman" w:eastAsia="Times New Roman" w:cs="Times New Roman"/>
      <w:sz w:val="24"/>
      <w:szCs w:val="24"/>
      <w:lang w:val="en-US" w:eastAsia="zh-CN" w:bidi="ar-SA"/>
    </w:rPr>
  </w:style>
  <w:style w:type="paragraph" w:customStyle="1" w:styleId="27">
    <w:name w:val="正文首行缩进3"/>
    <w:basedOn w:val="28"/>
    <w:unhideWhenUsed/>
    <w:qFormat/>
    <w:uiPriority w:val="99"/>
    <w:pPr>
      <w:spacing w:after="120"/>
      <w:ind w:firstLine="420"/>
    </w:pPr>
    <w:rPr>
      <w:sz w:val="20"/>
    </w:rPr>
  </w:style>
  <w:style w:type="paragraph" w:customStyle="1" w:styleId="28">
    <w:name w:val="正文1"/>
    <w:next w:val="29"/>
    <w:qFormat/>
    <w:uiPriority w:val="0"/>
    <w:rPr>
      <w:rFonts w:hint="default" w:ascii="Times New Roman" w:hAnsi="Times New Roman" w:eastAsia="Times New Roman" w:cs="Times New Roman"/>
      <w:sz w:val="24"/>
      <w:szCs w:val="24"/>
      <w:lang w:val="en-US" w:eastAsia="zh-CN" w:bidi="ar-SA"/>
    </w:rPr>
  </w:style>
  <w:style w:type="paragraph" w:customStyle="1" w:styleId="29">
    <w:name w:val="Body Text First Indent1"/>
    <w:basedOn w:val="30"/>
    <w:unhideWhenUsed/>
    <w:qFormat/>
    <w:uiPriority w:val="99"/>
    <w:pPr>
      <w:ind w:firstLine="420"/>
    </w:pPr>
  </w:style>
  <w:style w:type="paragraph" w:customStyle="1" w:styleId="30">
    <w:name w:val="Body Text1"/>
    <w:basedOn w:val="31"/>
    <w:unhideWhenUsed/>
    <w:qFormat/>
    <w:uiPriority w:val="99"/>
    <w:pPr>
      <w:spacing w:after="120"/>
    </w:pPr>
  </w:style>
  <w:style w:type="paragraph" w:customStyle="1" w:styleId="31">
    <w:name w:val="Normal11"/>
    <w:next w:val="29"/>
    <w:qFormat/>
    <w:uiPriority w:val="0"/>
    <w:pPr>
      <w:widowControl w:val="0"/>
      <w:jc w:val="both"/>
    </w:pPr>
    <w:rPr>
      <w:rFonts w:hint="default" w:ascii="Times New Roman" w:hAnsi="Times New Roman" w:eastAsia="宋体" w:cs="Times New Roman"/>
      <w:szCs w:val="21"/>
      <w:lang w:val="en-US" w:eastAsia="zh-CN" w:bidi="ar-SA"/>
    </w:rPr>
  </w:style>
  <w:style w:type="paragraph" w:customStyle="1" w:styleId="32">
    <w:name w:val="正文缩进1"/>
    <w:basedOn w:val="1"/>
    <w:next w:val="1"/>
    <w:qFormat/>
    <w:uiPriority w:val="0"/>
    <w:pPr>
      <w:ind w:firstLine="420"/>
      <w:jc w:val="left"/>
    </w:pPr>
    <w:rPr>
      <w:rFonts w:ascii="宋体" w:hAnsi="Calibri"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13101</Words>
  <Characters>15165</Characters>
  <Lines>0</Lines>
  <Paragraphs>0</Paragraphs>
  <TotalTime>0</TotalTime>
  <ScaleCrop>false</ScaleCrop>
  <LinksUpToDate>false</LinksUpToDate>
  <CharactersWithSpaces>15234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2025-01-14T02:21:00Z</dcterms:created>
  <dc:creator>Administrator</dc:creator>
  <cp:lastModifiedBy>妖精の菜</cp:lastModifiedBy>
  <dcterms:modified xsi:type="dcterms:W3CDTF">2025-06-06T07:46:46Z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39BB900FBA764EE897FB588557B33D92_11</vt:lpwstr>
  </property>
  <property fmtid="{D5CDD505-2E9C-101B-9397-08002B2CF9AE}" pid="4" name="KSOTemplateDocerSaveRecord">
    <vt:lpwstr>eyJoZGlkIjoiYTYwMzU5NTYzOTgzYzQ2MDFlNDg2YmFjMjM0MjhkMTIiLCJ1c2VySWQiOiIxNDY1ODk3Mjc0In0=</vt:lpwstr>
  </property>
</Properties>
</file>